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F75B4" w14:textId="3ACBE0C7" w:rsidR="00CD788C" w:rsidRDefault="008D4875" w:rsidP="008D4875">
      <w:pPr>
        <w:pStyle w:val="NormalWeb"/>
        <w:spacing w:before="0" w:beforeAutospacing="0" w:after="0" w:afterAutospacing="0"/>
        <w:jc w:val="center"/>
        <w:rPr>
          <w:rFonts w:ascii="Calibri" w:hAnsi="Calibri" w:cs="Calibri"/>
          <w:b/>
          <w:sz w:val="20"/>
          <w:szCs w:val="20"/>
        </w:rPr>
      </w:pPr>
      <w:r>
        <w:rPr>
          <w:rFonts w:ascii="Calibri" w:hAnsi="Calibri" w:cs="Calibri"/>
          <w:b/>
          <w:sz w:val="20"/>
          <w:szCs w:val="20"/>
        </w:rPr>
        <w:t>ATTO I</w:t>
      </w:r>
      <w:r w:rsidR="00531D0C" w:rsidRPr="00ED4C47">
        <w:rPr>
          <w:rFonts w:ascii="Calibri" w:hAnsi="Calibri" w:cs="Calibri"/>
          <w:b/>
          <w:sz w:val="20"/>
          <w:szCs w:val="20"/>
        </w:rPr>
        <w:t>STRUTTORI</w:t>
      </w:r>
      <w:r w:rsidR="005A3EC1" w:rsidRPr="00ED4C47">
        <w:rPr>
          <w:rFonts w:ascii="Calibri" w:hAnsi="Calibri" w:cs="Calibri"/>
          <w:b/>
          <w:sz w:val="20"/>
          <w:szCs w:val="20"/>
        </w:rPr>
        <w:t>O</w:t>
      </w:r>
    </w:p>
    <w:p w14:paraId="4EB788AE" w14:textId="77777777" w:rsidR="00572C42" w:rsidRPr="00ED4C47" w:rsidRDefault="00572C42" w:rsidP="00ED4C47">
      <w:pPr>
        <w:pStyle w:val="NormalWeb"/>
        <w:spacing w:before="0" w:beforeAutospacing="0" w:after="0" w:afterAutospacing="0"/>
        <w:jc w:val="center"/>
        <w:rPr>
          <w:rFonts w:ascii="Calibri" w:hAnsi="Calibri" w:cs="Calibri"/>
          <w:b/>
          <w:sz w:val="20"/>
          <w:szCs w:val="20"/>
        </w:rPr>
      </w:pPr>
    </w:p>
    <w:p w14:paraId="4F5ACEA3" w14:textId="7C2F1FE5" w:rsidR="00FA5C90" w:rsidRPr="00ED4C47" w:rsidRDefault="00FA5C90" w:rsidP="00ED4C47">
      <w:pPr>
        <w:jc w:val="both"/>
        <w:rPr>
          <w:rFonts w:ascii="Calibri" w:hAnsi="Calibri" w:cs="Calibri"/>
          <w:caps/>
          <w:sz w:val="20"/>
          <w:szCs w:val="20"/>
        </w:rPr>
      </w:pPr>
      <w:r w:rsidRPr="00ED4C47">
        <w:rPr>
          <w:rFonts w:ascii="Calibri" w:hAnsi="Calibri" w:cs="Calibri"/>
          <w:caps/>
          <w:sz w:val="20"/>
          <w:szCs w:val="20"/>
        </w:rPr>
        <w:t xml:space="preserve">PROCEDURA </w:t>
      </w:r>
      <w:r w:rsidR="008D4875">
        <w:rPr>
          <w:rFonts w:ascii="Calibri" w:hAnsi="Calibri" w:cs="Calibri"/>
          <w:caps/>
          <w:sz w:val="20"/>
          <w:szCs w:val="20"/>
        </w:rPr>
        <w:t>PER l’</w:t>
      </w:r>
      <w:r w:rsidRPr="00ED4C47">
        <w:rPr>
          <w:rFonts w:ascii="Calibri" w:hAnsi="Calibri" w:cs="Calibri"/>
          <w:caps/>
          <w:sz w:val="20"/>
          <w:szCs w:val="20"/>
        </w:rPr>
        <w:t>AFFIDAMENTO DELLA FORNITURA</w:t>
      </w:r>
      <w:r w:rsidR="00ED4C47">
        <w:rPr>
          <w:rFonts w:ascii="Calibri" w:hAnsi="Calibri" w:cs="Calibri"/>
          <w:caps/>
          <w:sz w:val="20"/>
          <w:szCs w:val="20"/>
        </w:rPr>
        <w:t>/DEL SERVIZIO</w:t>
      </w:r>
      <w:r w:rsidRPr="00ED4C47">
        <w:rPr>
          <w:rFonts w:ascii="Calibri" w:hAnsi="Calibri" w:cs="Calibri"/>
          <w:caps/>
          <w:sz w:val="20"/>
          <w:szCs w:val="20"/>
        </w:rPr>
        <w:t xml:space="preserve"> DI [</w:t>
      </w:r>
      <w:r w:rsidRPr="00ED4C47">
        <w:rPr>
          <w:rFonts w:ascii="Calibri" w:hAnsi="Calibri" w:cs="Calibri"/>
          <w:caps/>
          <w:sz w:val="20"/>
          <w:szCs w:val="20"/>
          <w:highlight w:val="yellow"/>
        </w:rPr>
        <w:t>completare</w:t>
      </w:r>
      <w:r w:rsidRPr="00ED4C47">
        <w:rPr>
          <w:rFonts w:ascii="Calibri" w:hAnsi="Calibri" w:cs="Calibri"/>
          <w:caps/>
          <w:sz w:val="20"/>
          <w:szCs w:val="20"/>
        </w:rPr>
        <w:t xml:space="preserve">] NELL’AMBITO DEL </w:t>
      </w:r>
      <w:r w:rsidR="00F83D98">
        <w:rPr>
          <w:rFonts w:ascii="Calibri" w:hAnsi="Calibri" w:cs="Calibri"/>
          <w:caps/>
          <w:sz w:val="20"/>
          <w:szCs w:val="20"/>
        </w:rPr>
        <w:t>PIANO NAZIONALE RIPRESA E RESILIENZA (PNRR) MISSIONE [</w:t>
      </w:r>
      <w:r w:rsidR="00F83D98" w:rsidRPr="008D4875">
        <w:rPr>
          <w:rFonts w:ascii="Calibri" w:hAnsi="Calibri" w:cs="Calibri"/>
          <w:caps/>
          <w:sz w:val="20"/>
          <w:szCs w:val="20"/>
          <w:highlight w:val="yellow"/>
        </w:rPr>
        <w:t>completare</w:t>
      </w:r>
      <w:r w:rsidR="00F83D98">
        <w:rPr>
          <w:rFonts w:ascii="Calibri" w:hAnsi="Calibri" w:cs="Calibri"/>
          <w:caps/>
          <w:sz w:val="20"/>
          <w:szCs w:val="20"/>
        </w:rPr>
        <w:t>] componente [</w:t>
      </w:r>
      <w:r w:rsidR="00F83D98" w:rsidRPr="008D4875">
        <w:rPr>
          <w:rFonts w:ascii="Calibri" w:hAnsi="Calibri" w:cs="Calibri"/>
          <w:caps/>
          <w:sz w:val="20"/>
          <w:szCs w:val="20"/>
          <w:highlight w:val="yellow"/>
        </w:rPr>
        <w:t>completare</w:t>
      </w:r>
      <w:r w:rsidR="00F83D98">
        <w:rPr>
          <w:rFonts w:ascii="Calibri" w:hAnsi="Calibri" w:cs="Calibri"/>
          <w:caps/>
          <w:sz w:val="20"/>
          <w:szCs w:val="20"/>
        </w:rPr>
        <w:t>] investimento [</w:t>
      </w:r>
      <w:r w:rsidR="00F83D98" w:rsidRPr="008D4875">
        <w:rPr>
          <w:rFonts w:ascii="Calibri" w:hAnsi="Calibri" w:cs="Calibri"/>
          <w:caps/>
          <w:sz w:val="20"/>
          <w:szCs w:val="20"/>
          <w:highlight w:val="yellow"/>
        </w:rPr>
        <w:t>completare</w:t>
      </w:r>
      <w:r w:rsidR="00F83D98">
        <w:rPr>
          <w:rFonts w:ascii="Calibri" w:hAnsi="Calibri" w:cs="Calibri"/>
          <w:caps/>
          <w:sz w:val="20"/>
          <w:szCs w:val="20"/>
        </w:rPr>
        <w:t xml:space="preserve">] </w:t>
      </w:r>
      <w:r w:rsidRPr="00ED4C47">
        <w:rPr>
          <w:rFonts w:ascii="Calibri" w:hAnsi="Calibri" w:cs="Calibri"/>
          <w:caps/>
          <w:sz w:val="20"/>
          <w:szCs w:val="20"/>
        </w:rPr>
        <w:t>PROGETTO [</w:t>
      </w:r>
      <w:r w:rsidRPr="00ED4C47">
        <w:rPr>
          <w:rFonts w:ascii="Calibri" w:hAnsi="Calibri" w:cs="Calibri"/>
          <w:caps/>
          <w:sz w:val="20"/>
          <w:szCs w:val="20"/>
          <w:highlight w:val="yellow"/>
        </w:rPr>
        <w:t>ACRONIMO</w:t>
      </w:r>
      <w:r w:rsidRPr="00ED4C47">
        <w:rPr>
          <w:rFonts w:ascii="Calibri" w:hAnsi="Calibri" w:cs="Calibri"/>
          <w:caps/>
          <w:sz w:val="20"/>
          <w:szCs w:val="20"/>
        </w:rPr>
        <w:t>] CUP [</w:t>
      </w:r>
      <w:r w:rsidRPr="00ED4C47">
        <w:rPr>
          <w:rFonts w:ascii="Calibri" w:hAnsi="Calibri" w:cs="Calibri"/>
          <w:caps/>
          <w:sz w:val="20"/>
          <w:szCs w:val="20"/>
          <w:highlight w:val="yellow"/>
        </w:rPr>
        <w:t>completare</w:t>
      </w:r>
      <w:r w:rsidRPr="00ED4C47">
        <w:rPr>
          <w:rFonts w:ascii="Calibri" w:hAnsi="Calibri" w:cs="Calibri"/>
          <w:caps/>
          <w:sz w:val="20"/>
          <w:szCs w:val="20"/>
        </w:rPr>
        <w:t>] CIG [</w:t>
      </w:r>
      <w:r w:rsidRPr="00ED4C47">
        <w:rPr>
          <w:rFonts w:ascii="Calibri" w:hAnsi="Calibri" w:cs="Calibri"/>
          <w:caps/>
          <w:sz w:val="20"/>
          <w:szCs w:val="20"/>
          <w:highlight w:val="yellow"/>
        </w:rPr>
        <w:t>completare</w:t>
      </w:r>
      <w:r w:rsidRPr="00ED4C47">
        <w:rPr>
          <w:rFonts w:ascii="Calibri" w:hAnsi="Calibri" w:cs="Calibri"/>
          <w:caps/>
          <w:sz w:val="20"/>
          <w:szCs w:val="20"/>
        </w:rPr>
        <w:t>]</w:t>
      </w:r>
    </w:p>
    <w:p w14:paraId="18A73B12" w14:textId="77777777" w:rsidR="00FA5C90" w:rsidRPr="00ED4C47" w:rsidRDefault="00FA5C90" w:rsidP="00ED4C47">
      <w:pPr>
        <w:jc w:val="both"/>
        <w:rPr>
          <w:rFonts w:ascii="Calibri" w:hAnsi="Calibri" w:cs="Calibri"/>
          <w:caps/>
          <w:sz w:val="20"/>
          <w:szCs w:val="20"/>
        </w:rPr>
      </w:pPr>
    </w:p>
    <w:p w14:paraId="6F80876D" w14:textId="40CE90E1" w:rsidR="00E70FE6" w:rsidRPr="00ED4C47" w:rsidRDefault="00CD788C" w:rsidP="00ED4C47">
      <w:pPr>
        <w:pStyle w:val="NormalWeb"/>
        <w:spacing w:before="0" w:beforeAutospacing="0" w:after="0" w:afterAutospacing="0"/>
        <w:jc w:val="center"/>
        <w:rPr>
          <w:rFonts w:ascii="Calibri" w:hAnsi="Calibri" w:cs="Calibri"/>
          <w:b/>
          <w:bCs/>
          <w:i/>
          <w:iCs/>
          <w:sz w:val="20"/>
          <w:szCs w:val="20"/>
        </w:rPr>
      </w:pPr>
      <w:r w:rsidRPr="00ED4C47">
        <w:rPr>
          <w:rFonts w:ascii="Calibri" w:hAnsi="Calibri" w:cs="Calibri"/>
          <w:b/>
          <w:bCs/>
          <w:i/>
          <w:iCs/>
          <w:sz w:val="20"/>
          <w:szCs w:val="20"/>
        </w:rPr>
        <w:t xml:space="preserve">IL RESPONSABILE UNICO DEL </w:t>
      </w:r>
      <w:r w:rsidR="00575217" w:rsidRPr="00ED4C47">
        <w:rPr>
          <w:rFonts w:ascii="Calibri" w:hAnsi="Calibri" w:cs="Calibri"/>
          <w:b/>
          <w:bCs/>
          <w:i/>
          <w:iCs/>
          <w:sz w:val="20"/>
          <w:szCs w:val="20"/>
        </w:rPr>
        <w:t>PROGETTO</w:t>
      </w:r>
    </w:p>
    <w:p w14:paraId="4CD5E1BE" w14:textId="77777777" w:rsidR="00FA5C90" w:rsidRPr="00ED4C47" w:rsidRDefault="00FA5C90" w:rsidP="00ED4C47">
      <w:pPr>
        <w:pStyle w:val="NormalWeb"/>
        <w:spacing w:before="0" w:beforeAutospacing="0" w:after="0" w:afterAutospacing="0"/>
        <w:jc w:val="center"/>
        <w:rPr>
          <w:rFonts w:ascii="Calibri" w:hAnsi="Calibri" w:cs="Calibri"/>
          <w:sz w:val="20"/>
          <w:szCs w:val="20"/>
        </w:rPr>
      </w:pPr>
    </w:p>
    <w:p w14:paraId="77DDF42B" w14:textId="4941C997" w:rsidR="00531D0C" w:rsidRPr="00ED4C47" w:rsidRDefault="00531D0C" w:rsidP="00ED4C47">
      <w:pPr>
        <w:spacing w:after="60"/>
        <w:jc w:val="both"/>
        <w:rPr>
          <w:rFonts w:ascii="Calibri" w:hAnsi="Calibri" w:cs="Calibri"/>
          <w:bCs/>
          <w:sz w:val="20"/>
          <w:szCs w:val="20"/>
        </w:rPr>
      </w:pPr>
      <w:r w:rsidRPr="00ED4C47">
        <w:rPr>
          <w:rFonts w:ascii="Calibri" w:hAnsi="Calibri" w:cs="Calibri"/>
          <w:b/>
          <w:bCs/>
          <w:sz w:val="20"/>
          <w:szCs w:val="20"/>
        </w:rPr>
        <w:t xml:space="preserve">VISTA </w:t>
      </w:r>
      <w:r w:rsidRPr="00ED4C47">
        <w:rPr>
          <w:rFonts w:ascii="Calibri" w:hAnsi="Calibri" w:cs="Calibri"/>
          <w:bCs/>
          <w:sz w:val="20"/>
          <w:szCs w:val="20"/>
        </w:rPr>
        <w:t>la legge 6 novembre 2012, n. 190 recante “</w:t>
      </w:r>
      <w:r w:rsidRPr="00ED4C47">
        <w:rPr>
          <w:rFonts w:ascii="Calibri" w:hAnsi="Calibri" w:cs="Calibri"/>
          <w:bCs/>
          <w:i/>
          <w:iCs/>
          <w:sz w:val="20"/>
          <w:szCs w:val="20"/>
        </w:rPr>
        <w:t>Disposizioni per la prevenzione e la repressione della corruzione e dell'illegalità nella pubblica amministrazione</w:t>
      </w:r>
      <w:r w:rsidRPr="00ED4C47">
        <w:rPr>
          <w:rFonts w:ascii="Calibri" w:hAnsi="Calibri" w:cs="Calibri"/>
          <w:bCs/>
          <w:sz w:val="20"/>
          <w:szCs w:val="20"/>
        </w:rPr>
        <w:t>” pubblicata sulla Gazzetta Ufficiale n. 265 del 13/11/2012;</w:t>
      </w:r>
    </w:p>
    <w:p w14:paraId="547E39D5" w14:textId="77777777" w:rsidR="00FA5C90" w:rsidRPr="00ED4C47" w:rsidRDefault="00531D0C" w:rsidP="00ED4C47">
      <w:pPr>
        <w:spacing w:after="60"/>
        <w:jc w:val="both"/>
        <w:rPr>
          <w:rFonts w:ascii="Calibri" w:hAnsi="Calibri" w:cs="Calibri"/>
          <w:b/>
          <w:bCs/>
          <w:sz w:val="20"/>
          <w:szCs w:val="20"/>
        </w:rPr>
      </w:pPr>
      <w:r w:rsidRPr="00ED4C47">
        <w:rPr>
          <w:rFonts w:ascii="Calibri" w:hAnsi="Calibri" w:cs="Calibri"/>
          <w:b/>
          <w:bCs/>
          <w:sz w:val="20"/>
          <w:szCs w:val="20"/>
        </w:rPr>
        <w:t xml:space="preserve">VISTO </w:t>
      </w:r>
      <w:r w:rsidRPr="00ED4C47">
        <w:rPr>
          <w:rFonts w:ascii="Calibri" w:hAnsi="Calibri" w:cs="Calibri"/>
          <w:bCs/>
          <w:sz w:val="20"/>
          <w:szCs w:val="20"/>
        </w:rPr>
        <w:t>il d.lgs. 14 marzo 2013, n. 33 recante “</w:t>
      </w:r>
      <w:r w:rsidRPr="00ED4C47">
        <w:rPr>
          <w:rFonts w:ascii="Calibri" w:hAnsi="Calibri" w:cs="Calibri"/>
          <w:bCs/>
          <w:i/>
          <w:iCs/>
          <w:sz w:val="20"/>
          <w:szCs w:val="20"/>
        </w:rPr>
        <w:t>Riordino della disciplina riguardante il diritto di accesso civico e gli obblighi di pubblicità, trasparenza e diffusione di informazioni da parte delle pubbliche amministrazioni</w:t>
      </w:r>
      <w:r w:rsidRPr="00ED4C47">
        <w:rPr>
          <w:rFonts w:ascii="Calibri" w:hAnsi="Calibri" w:cs="Calibri"/>
          <w:bCs/>
          <w:sz w:val="20"/>
          <w:szCs w:val="20"/>
        </w:rPr>
        <w:t>” pubblicato sulla Gazzetta Ufficiale n. 80 del 05/04/2013 e successive modifiche introdotte dal d.lgs. 25 maggio 2016 n. 97;</w:t>
      </w:r>
      <w:r w:rsidR="00FA5C90" w:rsidRPr="00ED4C47">
        <w:rPr>
          <w:rFonts w:ascii="Calibri" w:hAnsi="Calibri" w:cs="Calibri"/>
          <w:b/>
          <w:bCs/>
          <w:sz w:val="20"/>
          <w:szCs w:val="20"/>
        </w:rPr>
        <w:t xml:space="preserve"> </w:t>
      </w:r>
    </w:p>
    <w:p w14:paraId="32294803" w14:textId="10607644" w:rsidR="00FA5C90" w:rsidRPr="00ED4C47" w:rsidRDefault="008A6379" w:rsidP="00ED4C47">
      <w:pPr>
        <w:widowControl w:val="0"/>
        <w:spacing w:after="60"/>
        <w:ind w:right="-45"/>
        <w:jc w:val="both"/>
        <w:rPr>
          <w:rFonts w:ascii="Calibri" w:eastAsia="Calibri" w:hAnsi="Calibri" w:cs="Calibri"/>
          <w:color w:val="000000"/>
          <w:sz w:val="20"/>
          <w:szCs w:val="20"/>
        </w:rPr>
      </w:pPr>
      <w:r w:rsidRPr="00ED4C47">
        <w:rPr>
          <w:rFonts w:ascii="Calibri" w:eastAsia="Calibri" w:hAnsi="Calibri" w:cs="Calibri"/>
          <w:b/>
          <w:bCs/>
          <w:color w:val="000000"/>
          <w:sz w:val="20"/>
          <w:szCs w:val="20"/>
        </w:rPr>
        <w:t>VISTO</w:t>
      </w:r>
      <w:r w:rsidRPr="00ED4C47">
        <w:rPr>
          <w:rFonts w:ascii="Calibri" w:eastAsia="Calibri" w:hAnsi="Calibri" w:cs="Calibri"/>
          <w:color w:val="000000"/>
          <w:sz w:val="20"/>
          <w:szCs w:val="20"/>
        </w:rPr>
        <w:t xml:space="preserve"> il D.lgs. 31 marzo 2023, n. 36 rubricato “</w:t>
      </w:r>
      <w:r w:rsidRPr="00ED4C47">
        <w:rPr>
          <w:rFonts w:ascii="Calibri" w:eastAsia="Calibri" w:hAnsi="Calibri" w:cs="Calibri"/>
          <w:i/>
          <w:iCs/>
          <w:color w:val="000000"/>
          <w:sz w:val="20"/>
          <w:szCs w:val="20"/>
        </w:rPr>
        <w:t>Codice dei Contratti Pubblici in attuazione dell’articolo 1 della legge 21 giugno 2022, n. 78, recante delega al Governo in materia di contratti pubblici</w:t>
      </w:r>
      <w:r w:rsidRPr="00ED4C47">
        <w:rPr>
          <w:rFonts w:ascii="Calibri" w:eastAsia="Calibri" w:hAnsi="Calibri" w:cs="Calibri"/>
          <w:color w:val="000000"/>
          <w:sz w:val="20"/>
          <w:szCs w:val="20"/>
        </w:rPr>
        <w:t>”, pubblicato sul Supplemento Ordinario n. 12 della GU n. 77 del 31 marzo 2023 (nel seguito per brevità “Codice”)</w:t>
      </w:r>
      <w:r w:rsidR="00A75B7E">
        <w:rPr>
          <w:rFonts w:ascii="Calibri" w:eastAsia="Calibri" w:hAnsi="Calibri" w:cs="Calibri"/>
          <w:color w:val="000000"/>
          <w:sz w:val="20"/>
          <w:szCs w:val="20"/>
        </w:rPr>
        <w:t xml:space="preserve"> </w:t>
      </w:r>
    </w:p>
    <w:p w14:paraId="606A283C" w14:textId="6B6A7E67" w:rsidR="00572C42" w:rsidRPr="00123063" w:rsidRDefault="00572C42" w:rsidP="00572C42">
      <w:pPr>
        <w:widowControl w:val="0"/>
        <w:spacing w:after="60"/>
        <w:ind w:right="-45"/>
        <w:jc w:val="both"/>
        <w:rPr>
          <w:rFonts w:ascii="Calibri" w:eastAsia="Calibri" w:hAnsi="Calibri" w:cs="Calibri"/>
          <w:i/>
          <w:iCs/>
          <w:color w:val="000000"/>
          <w:sz w:val="20"/>
          <w:szCs w:val="20"/>
        </w:rPr>
      </w:pPr>
      <w:r w:rsidRPr="00123063">
        <w:rPr>
          <w:rFonts w:ascii="Calibri" w:eastAsia="Calibri" w:hAnsi="Calibri" w:cs="Calibri"/>
          <w:b/>
          <w:bCs/>
          <w:color w:val="000000"/>
          <w:sz w:val="20"/>
          <w:szCs w:val="20"/>
        </w:rPr>
        <w:t>VISTO</w:t>
      </w:r>
      <w:r w:rsidRPr="00123063">
        <w:rPr>
          <w:rFonts w:ascii="Calibri" w:eastAsia="Calibri" w:hAnsi="Calibri" w:cs="Calibri"/>
          <w:color w:val="000000"/>
          <w:sz w:val="20"/>
          <w:szCs w:val="20"/>
        </w:rPr>
        <w:t xml:space="preserve"> l’art. 225, comma 8, del Codice il quale dispone che “</w:t>
      </w:r>
      <w:r w:rsidRPr="00123063">
        <w:rPr>
          <w:rFonts w:ascii="Calibri" w:eastAsia="Calibri" w:hAnsi="Calibri" w:cs="Calibri"/>
          <w:i/>
          <w:iCs/>
          <w:color w:val="000000"/>
          <w:sz w:val="20"/>
          <w:szCs w:val="20"/>
        </w:rPr>
        <w:t>In relazione  alle  procedure  di  affidamento  e  ai  contratti riguardanti  investimenti  pubblici,  anche   suddivisi   in   lotti, finanziati in tutto o in parte con le risorse previste dal PNRR e dal PNC,  nonché  dai  programmi  cofinanziati  dai  fondi   strutturali dell'Unione europea, ivi comprese le infrastrutture  di  supporto  ad essi  connesse,  anche  se  non  finanziate  con  dette  risorse,  si applicano, anche dopo il 1° luglio 2023, le disposizioni  di  cui  al decreto-legge n. 77 del 2021, convertito,  con  modificazioni,  dalla legge n. 108 del 2021, al decreto-legge  24  febbraio  2023,  n.  13, nonché  le  specifiche  disposizioni   legislative   finalizzate   a semplificare e agevolare la realizzazione degli  obiettivi  stabiliti dal PNRR, dal PNC nonché dal Piano nazionale integrato per l'energia e il clima 2030 di cui al regolamento (UE) 2018/1999  del  Parlamento europeo e del Consiglio, dell'11 dicembre 2018.</w:t>
      </w:r>
      <w:r w:rsidRPr="00123063">
        <w:rPr>
          <w:rFonts w:ascii="Calibri" w:eastAsia="Calibri" w:hAnsi="Calibri" w:cs="Calibri"/>
          <w:color w:val="000000"/>
          <w:sz w:val="20"/>
          <w:szCs w:val="20"/>
        </w:rPr>
        <w:t xml:space="preserve">”  </w:t>
      </w:r>
    </w:p>
    <w:p w14:paraId="2EEFF6D5" w14:textId="4793EE6A" w:rsidR="00572C42" w:rsidRDefault="00572C42" w:rsidP="2B819FA5">
      <w:pPr>
        <w:widowControl w:val="0"/>
        <w:spacing w:after="60"/>
        <w:ind w:right="-45"/>
        <w:jc w:val="both"/>
        <w:rPr>
          <w:rFonts w:ascii="Calibri" w:eastAsia="Calibri" w:hAnsi="Calibri" w:cs="Calibri"/>
          <w:color w:val="000000"/>
          <w:sz w:val="20"/>
          <w:szCs w:val="20"/>
        </w:rPr>
      </w:pPr>
      <w:r w:rsidRPr="2B819FA5">
        <w:rPr>
          <w:rFonts w:ascii="Calibri" w:eastAsia="Calibri" w:hAnsi="Calibri" w:cs="Calibri"/>
          <w:b/>
          <w:bCs/>
          <w:color w:val="000000" w:themeColor="text1"/>
          <w:sz w:val="20"/>
          <w:szCs w:val="20"/>
        </w:rPr>
        <w:t>VISTO</w:t>
      </w:r>
      <w:r w:rsidRPr="2B819FA5">
        <w:rPr>
          <w:rFonts w:ascii="Calibri" w:eastAsia="Calibri" w:hAnsi="Calibri" w:cs="Calibri"/>
          <w:color w:val="000000" w:themeColor="text1"/>
          <w:sz w:val="20"/>
          <w:szCs w:val="20"/>
        </w:rPr>
        <w:t xml:space="preserve"> il decreto legge 31 maggio 2021 n. 77, convertito con modificazioni dalla Legge 29 luglio 2021, n. 108 (in S.O. n. 26, relativo alla G.U. 30/07/2021, n. 181)</w:t>
      </w:r>
      <w:r w:rsidR="002E0E04" w:rsidRPr="2B819FA5">
        <w:rPr>
          <w:rFonts w:ascii="Calibri" w:eastAsia="Calibri" w:hAnsi="Calibri" w:cs="Calibri"/>
          <w:color w:val="000000" w:themeColor="text1"/>
          <w:sz w:val="20"/>
          <w:szCs w:val="20"/>
        </w:rPr>
        <w:t xml:space="preserve"> e s.m.i.</w:t>
      </w:r>
      <w:r w:rsidR="133CE1FE" w:rsidRPr="2B819FA5">
        <w:rPr>
          <w:rFonts w:ascii="Calibri" w:eastAsia="Calibri" w:hAnsi="Calibri" w:cs="Calibri"/>
          <w:color w:val="000000" w:themeColor="text1"/>
          <w:sz w:val="20"/>
          <w:szCs w:val="20"/>
        </w:rPr>
        <w:t xml:space="preserve"> e nello specifico </w:t>
      </w:r>
      <w:r w:rsidR="133CE1FE" w:rsidRPr="2B819FA5">
        <w:rPr>
          <w:color w:val="3F3F3F"/>
          <w:sz w:val="20"/>
          <w:szCs w:val="20"/>
        </w:rPr>
        <w:t xml:space="preserve">l’art. 51 del decreto legge 77/2021 sopra richiamato </w:t>
      </w:r>
      <w:r w:rsidR="133CE1FE" w:rsidRPr="2B819FA5">
        <w:rPr>
          <w:rFonts w:ascii="Calibri" w:eastAsia="Calibri" w:hAnsi="Calibri" w:cs="Calibri"/>
          <w:color w:val="000000" w:themeColor="text1"/>
          <w:sz w:val="20"/>
          <w:szCs w:val="20"/>
        </w:rPr>
        <w:t>il quale consente, per affidamenti di contratti di servizi e forniture, ivi compresi i servizi di ingegneria e architettura e l'attività di progettazione di importo inferiore a euro 139.000,00, di procedere ad affidamento diretto, anche senza consultazione di più operatori economici, nel rispetto dei principi di economicità, efficacia, tempestività e correttezza, verso appaltatori che abbiano maturato documentata esperienza eventualmente individuati tra coloro che risultano iscritti in elenchi o albi istituiti dalla stazione appaltante, comunque nel rispetto del principio di rotazione;</w:t>
      </w:r>
      <w:r w:rsidRPr="2B819FA5">
        <w:rPr>
          <w:rFonts w:ascii="Calibri" w:eastAsia="Calibri" w:hAnsi="Calibri" w:cs="Calibri"/>
          <w:color w:val="000000" w:themeColor="text1"/>
          <w:sz w:val="20"/>
          <w:szCs w:val="20"/>
        </w:rPr>
        <w:t>;</w:t>
      </w:r>
    </w:p>
    <w:p w14:paraId="16C17994" w14:textId="5FA5C40D" w:rsidR="005D5B23" w:rsidRDefault="00877187" w:rsidP="00ED4C47">
      <w:pPr>
        <w:widowControl w:val="0"/>
        <w:spacing w:after="60"/>
        <w:ind w:right="-45"/>
        <w:jc w:val="both"/>
        <w:rPr>
          <w:rFonts w:ascii="Calibri" w:eastAsia="Calibri" w:hAnsi="Calibri" w:cs="Calibri"/>
          <w:color w:val="000000"/>
          <w:sz w:val="20"/>
          <w:szCs w:val="20"/>
        </w:rPr>
      </w:pPr>
      <w:r w:rsidRPr="00ED4C47">
        <w:rPr>
          <w:rFonts w:ascii="Calibri" w:eastAsia="Calibri" w:hAnsi="Calibri" w:cs="Calibri"/>
          <w:b/>
          <w:bCs/>
          <w:color w:val="000000"/>
          <w:sz w:val="20"/>
          <w:szCs w:val="20"/>
        </w:rPr>
        <w:t xml:space="preserve">VISTO </w:t>
      </w:r>
      <w:r w:rsidRPr="00ED4C47">
        <w:rPr>
          <w:rFonts w:ascii="Calibri" w:eastAsia="Calibri" w:hAnsi="Calibri" w:cs="Calibri"/>
          <w:color w:val="000000"/>
          <w:sz w:val="20"/>
          <w:szCs w:val="20"/>
        </w:rPr>
        <w:t>il d.lgs. 18 aprile 2016 n. 50 pubblicato sul Supplemento Ordinario n. 10 alla G.U.R.I. n. 91 del 19/04/2016 e successive disposizioni integrative e correttive introdotte dal decreto legislativo 19 aprile 2017 n. 56, dalla legge 11 settembre 2020 n. 120 di conversione, con modificazioni, del decreto legge 16 luglio 2020 n. 76 e dalla legge 29 luglio 2021 n. 108 di conversione, con modificazioni</w:t>
      </w:r>
      <w:r w:rsidR="00A75B7E">
        <w:rPr>
          <w:rFonts w:ascii="Calibri" w:eastAsia="Calibri" w:hAnsi="Calibri" w:cs="Calibri"/>
          <w:color w:val="000000"/>
          <w:sz w:val="20"/>
          <w:szCs w:val="20"/>
        </w:rPr>
        <w:t xml:space="preserve"> per le parti ancora in vigore;</w:t>
      </w:r>
    </w:p>
    <w:p w14:paraId="3DAF9AE4" w14:textId="54EDABAC" w:rsidR="00F25D9C" w:rsidRDefault="00F25D9C" w:rsidP="00ED4C47">
      <w:pPr>
        <w:widowControl w:val="0"/>
        <w:spacing w:after="60"/>
        <w:ind w:right="-45"/>
        <w:jc w:val="both"/>
        <w:rPr>
          <w:rFonts w:ascii="Calibri" w:eastAsia="Calibri" w:hAnsi="Calibri" w:cs="Calibri"/>
          <w:color w:val="000000"/>
          <w:sz w:val="20"/>
          <w:szCs w:val="20"/>
        </w:rPr>
      </w:pPr>
      <w:r w:rsidRPr="00F25D9C">
        <w:rPr>
          <w:rFonts w:ascii="Calibri" w:eastAsia="Calibri" w:hAnsi="Calibri" w:cs="Calibri"/>
          <w:b/>
          <w:bCs/>
          <w:color w:val="000000"/>
          <w:sz w:val="20"/>
          <w:szCs w:val="20"/>
        </w:rPr>
        <w:t>VISTO</w:t>
      </w:r>
      <w:r w:rsidRPr="00F25D9C">
        <w:rPr>
          <w:rFonts w:ascii="Calibri" w:eastAsia="Calibri" w:hAnsi="Calibri" w:cs="Calibri"/>
          <w:color w:val="000000"/>
          <w:sz w:val="20"/>
          <w:szCs w:val="20"/>
        </w:rPr>
        <w:t xml:space="preserve"> il Piano Nazionale Anticorruzione 2022 approvato dall’Autorità Nazionale Anticorruzione (di seguito denominata ANAC) con Delibera n. 7 del 17 gennaio 2023 e successivi aggiornamenti;</w:t>
      </w:r>
    </w:p>
    <w:p w14:paraId="0E6FBAF9" w14:textId="7FCC66A5" w:rsidR="00BF6CD1" w:rsidRDefault="00531D0C" w:rsidP="00ED4C47">
      <w:pPr>
        <w:spacing w:after="60"/>
        <w:jc w:val="both"/>
        <w:rPr>
          <w:rFonts w:ascii="Calibri" w:hAnsi="Calibri" w:cs="Calibri"/>
          <w:bCs/>
          <w:sz w:val="20"/>
          <w:szCs w:val="20"/>
        </w:rPr>
      </w:pPr>
      <w:r w:rsidRPr="00ED4C47">
        <w:rPr>
          <w:rFonts w:ascii="Calibri" w:hAnsi="Calibri" w:cs="Calibri"/>
          <w:b/>
          <w:bCs/>
          <w:sz w:val="20"/>
          <w:szCs w:val="20"/>
        </w:rPr>
        <w:t xml:space="preserve">VISTO </w:t>
      </w:r>
      <w:r w:rsidRPr="00ED4C47">
        <w:rPr>
          <w:rFonts w:ascii="Calibri" w:hAnsi="Calibri" w:cs="Calibri"/>
          <w:sz w:val="20"/>
          <w:szCs w:val="20"/>
        </w:rPr>
        <w:t xml:space="preserve">il provvedimento </w:t>
      </w:r>
      <w:r w:rsidR="00C53C10" w:rsidRPr="00ED4C47">
        <w:rPr>
          <w:rFonts w:ascii="Calibri" w:hAnsi="Calibri" w:cs="Calibri"/>
          <w:sz w:val="20"/>
          <w:szCs w:val="20"/>
        </w:rPr>
        <w:t>relativo all’</w:t>
      </w:r>
      <w:r w:rsidRPr="00ED4C47">
        <w:rPr>
          <w:rFonts w:ascii="Calibri" w:hAnsi="Calibri" w:cs="Calibri"/>
          <w:sz w:val="20"/>
          <w:szCs w:val="20"/>
        </w:rPr>
        <w:t>affidamento diretto della fornitura di cui all’oggetto, prot</w:t>
      </w:r>
      <w:r w:rsidR="00ED4C47">
        <w:rPr>
          <w:rFonts w:ascii="Calibri" w:hAnsi="Calibri" w:cs="Calibri"/>
          <w:sz w:val="20"/>
          <w:szCs w:val="20"/>
        </w:rPr>
        <w:t xml:space="preserve">. </w:t>
      </w:r>
      <w:r w:rsidRPr="00ED4C47">
        <w:rPr>
          <w:rFonts w:ascii="Calibri" w:hAnsi="Calibri" w:cs="Calibri"/>
          <w:sz w:val="20"/>
          <w:szCs w:val="20"/>
          <w:highlight w:val="yellow"/>
        </w:rPr>
        <w:t>[completare]</w:t>
      </w:r>
      <w:r w:rsidR="00151525">
        <w:rPr>
          <w:rFonts w:ascii="Calibri" w:hAnsi="Calibri" w:cs="Calibri"/>
          <w:sz w:val="20"/>
          <w:szCs w:val="20"/>
        </w:rPr>
        <w:t xml:space="preserve"> </w:t>
      </w:r>
      <w:r w:rsidRPr="00ED4C47">
        <w:rPr>
          <w:rFonts w:ascii="Calibri" w:hAnsi="Calibri" w:cs="Calibri"/>
          <w:sz w:val="20"/>
          <w:szCs w:val="20"/>
        </w:rPr>
        <w:t xml:space="preserve">all’operatore economico </w:t>
      </w:r>
      <w:r w:rsidRPr="00ED4C47">
        <w:rPr>
          <w:rFonts w:ascii="Calibri" w:hAnsi="Calibri" w:cs="Calibri"/>
          <w:sz w:val="20"/>
          <w:szCs w:val="20"/>
          <w:highlight w:val="yellow"/>
        </w:rPr>
        <w:t>[completare]</w:t>
      </w:r>
      <w:r w:rsidRPr="00ED4C47">
        <w:rPr>
          <w:rFonts w:ascii="Calibri" w:hAnsi="Calibri" w:cs="Calibri"/>
          <w:sz w:val="20"/>
          <w:szCs w:val="20"/>
        </w:rPr>
        <w:t xml:space="preserve"> con sede legale in </w:t>
      </w:r>
      <w:r w:rsidRPr="00ED4C47">
        <w:rPr>
          <w:rFonts w:ascii="Calibri" w:hAnsi="Calibri" w:cs="Calibri"/>
          <w:sz w:val="20"/>
          <w:szCs w:val="20"/>
          <w:highlight w:val="yellow"/>
        </w:rPr>
        <w:t>[completare]</w:t>
      </w:r>
      <w:r w:rsidR="00435330" w:rsidRPr="00ED4C47">
        <w:rPr>
          <w:rFonts w:ascii="Calibri" w:hAnsi="Calibri" w:cs="Calibri"/>
          <w:sz w:val="20"/>
          <w:szCs w:val="20"/>
        </w:rPr>
        <w:t xml:space="preserve">, C.F./P.IVA </w:t>
      </w:r>
      <w:r w:rsidR="00435330" w:rsidRPr="00ED4C47">
        <w:rPr>
          <w:rFonts w:ascii="Calibri" w:hAnsi="Calibri" w:cs="Calibri"/>
          <w:sz w:val="20"/>
          <w:szCs w:val="20"/>
          <w:highlight w:val="yellow"/>
        </w:rPr>
        <w:t>[completare]</w:t>
      </w:r>
      <w:r w:rsidR="00435330" w:rsidRPr="00ED4C47">
        <w:rPr>
          <w:rFonts w:ascii="Calibri" w:hAnsi="Calibri" w:cs="Calibri"/>
          <w:sz w:val="20"/>
          <w:szCs w:val="20"/>
        </w:rPr>
        <w:t>, con il quale è stato</w:t>
      </w:r>
      <w:r w:rsidR="00C53C10" w:rsidRPr="00ED4C47">
        <w:rPr>
          <w:rFonts w:ascii="Calibri" w:hAnsi="Calibri" w:cs="Calibri"/>
          <w:sz w:val="20"/>
          <w:szCs w:val="20"/>
        </w:rPr>
        <w:t>, altresì,</w:t>
      </w:r>
      <w:r w:rsidR="00435330" w:rsidRPr="00ED4C47">
        <w:rPr>
          <w:rFonts w:ascii="Calibri" w:hAnsi="Calibri" w:cs="Calibri"/>
          <w:sz w:val="20"/>
          <w:szCs w:val="20"/>
        </w:rPr>
        <w:t xml:space="preserve"> </w:t>
      </w:r>
      <w:r w:rsidRPr="00ED4C47">
        <w:rPr>
          <w:rFonts w:ascii="Calibri" w:hAnsi="Calibri" w:cs="Calibri"/>
          <w:sz w:val="20"/>
          <w:szCs w:val="20"/>
        </w:rPr>
        <w:t>nomina</w:t>
      </w:r>
      <w:r w:rsidR="00435330" w:rsidRPr="00ED4C47">
        <w:rPr>
          <w:rFonts w:ascii="Calibri" w:hAnsi="Calibri" w:cs="Calibri"/>
          <w:sz w:val="20"/>
          <w:szCs w:val="20"/>
        </w:rPr>
        <w:t>to</w:t>
      </w:r>
      <w:r w:rsidRPr="00ED4C47">
        <w:rPr>
          <w:rFonts w:ascii="Calibri" w:hAnsi="Calibri" w:cs="Calibri"/>
          <w:sz w:val="20"/>
          <w:szCs w:val="20"/>
        </w:rPr>
        <w:t xml:space="preserve"> il Sig</w:t>
      </w:r>
      <w:r w:rsidR="00C53C10" w:rsidRPr="00ED4C47">
        <w:rPr>
          <w:rFonts w:ascii="Calibri" w:hAnsi="Calibri" w:cs="Calibri"/>
          <w:sz w:val="20"/>
          <w:szCs w:val="20"/>
        </w:rPr>
        <w:t>.</w:t>
      </w:r>
      <w:r w:rsidRPr="00ED4C47">
        <w:rPr>
          <w:rFonts w:ascii="Calibri" w:hAnsi="Calibri" w:cs="Calibri"/>
          <w:sz w:val="20"/>
          <w:szCs w:val="20"/>
        </w:rPr>
        <w:t xml:space="preserve">/Dott. </w:t>
      </w:r>
      <w:r w:rsidRPr="00ED4C47">
        <w:rPr>
          <w:rFonts w:ascii="Calibri" w:hAnsi="Calibri" w:cs="Calibri"/>
          <w:sz w:val="20"/>
          <w:szCs w:val="20"/>
          <w:highlight w:val="yellow"/>
        </w:rPr>
        <w:t>[completare]</w:t>
      </w:r>
      <w:r w:rsidRPr="00ED4C47">
        <w:rPr>
          <w:rFonts w:ascii="Calibri" w:hAnsi="Calibri" w:cs="Calibri"/>
          <w:sz w:val="20"/>
          <w:szCs w:val="20"/>
        </w:rPr>
        <w:t xml:space="preserve"> quale </w:t>
      </w:r>
      <w:r w:rsidR="00151525" w:rsidRPr="00ED4C47">
        <w:rPr>
          <w:rFonts w:ascii="Calibri" w:hAnsi="Calibri" w:cs="Calibri"/>
          <w:sz w:val="20"/>
          <w:szCs w:val="20"/>
        </w:rPr>
        <w:t xml:space="preserve">Responsabile Unico </w:t>
      </w:r>
      <w:r w:rsidRPr="00ED4C47">
        <w:rPr>
          <w:rFonts w:ascii="Calibri" w:hAnsi="Calibri" w:cs="Calibri"/>
          <w:sz w:val="20"/>
          <w:szCs w:val="20"/>
        </w:rPr>
        <w:t xml:space="preserve">del </w:t>
      </w:r>
      <w:r w:rsidR="00151525" w:rsidRPr="00ED4C47">
        <w:rPr>
          <w:rFonts w:ascii="Calibri" w:hAnsi="Calibri" w:cs="Calibri"/>
          <w:bCs/>
          <w:sz w:val="20"/>
          <w:szCs w:val="20"/>
        </w:rPr>
        <w:t xml:space="preserve">Progetto </w:t>
      </w:r>
      <w:r w:rsidRPr="00ED4C47">
        <w:rPr>
          <w:rFonts w:ascii="Calibri" w:hAnsi="Calibri" w:cs="Calibri"/>
          <w:bCs/>
          <w:sz w:val="20"/>
          <w:szCs w:val="20"/>
        </w:rPr>
        <w:t xml:space="preserve">ai sensi dell’art. </w:t>
      </w:r>
      <w:r w:rsidR="006C6419" w:rsidRPr="00ED4C47">
        <w:rPr>
          <w:rFonts w:ascii="Calibri" w:hAnsi="Calibri" w:cs="Calibri"/>
          <w:bCs/>
          <w:sz w:val="20"/>
          <w:szCs w:val="20"/>
        </w:rPr>
        <w:t>15</w:t>
      </w:r>
      <w:r w:rsidRPr="00ED4C47">
        <w:rPr>
          <w:rFonts w:ascii="Calibri" w:hAnsi="Calibri" w:cs="Calibri"/>
          <w:bCs/>
          <w:sz w:val="20"/>
          <w:szCs w:val="20"/>
        </w:rPr>
        <w:t xml:space="preserve"> del </w:t>
      </w:r>
      <w:r w:rsidR="00435330" w:rsidRPr="00ED4C47">
        <w:rPr>
          <w:rFonts w:ascii="Calibri" w:hAnsi="Calibri" w:cs="Calibri"/>
          <w:bCs/>
          <w:sz w:val="20"/>
          <w:szCs w:val="20"/>
        </w:rPr>
        <w:t>Codice</w:t>
      </w:r>
      <w:r w:rsidR="00C53C10" w:rsidRPr="00ED4C47">
        <w:rPr>
          <w:rFonts w:ascii="Calibri" w:hAnsi="Calibri" w:cs="Calibri"/>
          <w:bCs/>
          <w:sz w:val="20"/>
          <w:szCs w:val="20"/>
        </w:rPr>
        <w:t>;</w:t>
      </w:r>
    </w:p>
    <w:p w14:paraId="2340F41D" w14:textId="77777777" w:rsidR="00F25D9C" w:rsidRPr="00F25D9C" w:rsidRDefault="00F25D9C" w:rsidP="00F25D9C">
      <w:pPr>
        <w:spacing w:after="60"/>
        <w:jc w:val="both"/>
        <w:rPr>
          <w:rFonts w:ascii="Calibri" w:hAnsi="Calibri" w:cs="Calibri"/>
          <w:bCs/>
          <w:sz w:val="20"/>
          <w:szCs w:val="20"/>
        </w:rPr>
      </w:pPr>
      <w:r w:rsidRPr="00F25D9C">
        <w:rPr>
          <w:rFonts w:ascii="Calibri" w:hAnsi="Calibri" w:cs="Calibri"/>
          <w:b/>
          <w:sz w:val="20"/>
          <w:szCs w:val="20"/>
        </w:rPr>
        <w:t>VISTO</w:t>
      </w:r>
      <w:r w:rsidRPr="00F25D9C">
        <w:rPr>
          <w:rFonts w:ascii="Calibri" w:hAnsi="Calibri" w:cs="Calibri"/>
          <w:bCs/>
          <w:sz w:val="20"/>
          <w:szCs w:val="20"/>
        </w:rPr>
        <w:t xml:space="preserve"> il Regolamento (UE) 12 febbraio 2021, n. 2021/241, che istituisce il dispositivo per la ripresa e la resilienza;</w:t>
      </w:r>
    </w:p>
    <w:p w14:paraId="0DE1C2BF" w14:textId="77777777" w:rsidR="00F25D9C" w:rsidRPr="00F25D9C" w:rsidRDefault="00F25D9C" w:rsidP="00F25D9C">
      <w:pPr>
        <w:spacing w:after="60"/>
        <w:jc w:val="both"/>
        <w:rPr>
          <w:rFonts w:ascii="Calibri" w:hAnsi="Calibri" w:cs="Calibri"/>
          <w:bCs/>
          <w:sz w:val="20"/>
          <w:szCs w:val="20"/>
        </w:rPr>
      </w:pPr>
      <w:r w:rsidRPr="00F25D9C">
        <w:rPr>
          <w:rFonts w:ascii="Calibri" w:hAnsi="Calibri" w:cs="Calibri"/>
          <w:b/>
          <w:sz w:val="20"/>
          <w:szCs w:val="20"/>
        </w:rPr>
        <w:t>VISTO</w:t>
      </w:r>
      <w:r w:rsidRPr="00F25D9C">
        <w:rPr>
          <w:rFonts w:ascii="Calibri" w:hAnsi="Calibri" w:cs="Calibri"/>
          <w:bCs/>
          <w:sz w:val="20"/>
          <w:szCs w:val="20"/>
        </w:rPr>
        <w:t xml:space="preserve"> il decreto-legge 31 maggio 2021, n. 77 recante “Governance del Piano nazionale di ripresa e resilienza e prime misure di rafforzamento delle strutture amministrative e di accelerazione e snellimento delle procedure” che ha modificato, in parte, le disposizioni contenute nel decreto legge sopra richiamato relativamente alla disciplina transitoria prolungata al 30/06/2023 ed agli importi relativi gli affidamenti diretti;</w:t>
      </w:r>
    </w:p>
    <w:p w14:paraId="28F8D46F" w14:textId="77777777" w:rsidR="00F25D9C" w:rsidRPr="00F25D9C" w:rsidRDefault="00F25D9C" w:rsidP="00F25D9C">
      <w:pPr>
        <w:spacing w:after="60"/>
        <w:jc w:val="both"/>
        <w:rPr>
          <w:rFonts w:ascii="Calibri" w:hAnsi="Calibri" w:cs="Calibri"/>
          <w:bCs/>
          <w:sz w:val="20"/>
          <w:szCs w:val="20"/>
        </w:rPr>
      </w:pPr>
      <w:r w:rsidRPr="00F25D9C">
        <w:rPr>
          <w:rFonts w:ascii="Calibri" w:hAnsi="Calibri" w:cs="Calibri"/>
          <w:b/>
          <w:sz w:val="20"/>
          <w:szCs w:val="20"/>
        </w:rPr>
        <w:t>VISTO</w:t>
      </w:r>
      <w:r w:rsidRPr="00F25D9C">
        <w:rPr>
          <w:rFonts w:ascii="Calibri" w:hAnsi="Calibri" w:cs="Calibri"/>
          <w:bCs/>
          <w:sz w:val="20"/>
          <w:szCs w:val="20"/>
        </w:rPr>
        <w:t xml:space="preserve"> il 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0579184F" w14:textId="6CFA5EE5" w:rsidR="00F25D9C" w:rsidRPr="00ED4C47" w:rsidRDefault="00F25D9C" w:rsidP="00F25D9C">
      <w:pPr>
        <w:spacing w:after="60"/>
        <w:jc w:val="both"/>
        <w:rPr>
          <w:rFonts w:ascii="Calibri" w:hAnsi="Calibri" w:cs="Calibri"/>
          <w:bCs/>
          <w:sz w:val="20"/>
          <w:szCs w:val="20"/>
        </w:rPr>
      </w:pPr>
      <w:r w:rsidRPr="00F25D9C">
        <w:rPr>
          <w:rFonts w:ascii="Calibri" w:hAnsi="Calibri" w:cs="Calibri"/>
          <w:b/>
          <w:sz w:val="20"/>
          <w:szCs w:val="20"/>
        </w:rPr>
        <w:t>CONSIDERATI</w:t>
      </w:r>
      <w:r w:rsidRPr="00F25D9C">
        <w:rPr>
          <w:rFonts w:ascii="Calibri" w:hAnsi="Calibri" w:cs="Calibri"/>
          <w:bCs/>
          <w:sz w:val="20"/>
          <w:szCs w:val="20"/>
        </w:rPr>
        <w:t xml:space="preserve"> altresì i principi trasversali previsti dal Regolamento (UE) 12 febbraio 2021, n. 2021/241, tra i quali, il principio del contributo all’obiettivo climatico e digitale (c.d. tagging), il principio di parità di genere e l’obbligo di protezione e valorizzazione dei giovani nonché l’inclusione lavorativa delle persone con disabilità;</w:t>
      </w:r>
    </w:p>
    <w:p w14:paraId="6F4D5996" w14:textId="7C7F8D4E" w:rsidR="00EE62F2" w:rsidRPr="00123063" w:rsidRDefault="002E0E04" w:rsidP="00ED4C47">
      <w:pPr>
        <w:spacing w:after="60"/>
        <w:ind w:right="-45"/>
        <w:jc w:val="both"/>
        <w:rPr>
          <w:rFonts w:ascii="Calibri" w:eastAsia="Times New Roman" w:hAnsi="Calibri" w:cs="Calibri"/>
          <w:color w:val="000000"/>
          <w:sz w:val="20"/>
          <w:szCs w:val="20"/>
          <w:lang w:eastAsia="it-IT"/>
        </w:rPr>
      </w:pPr>
      <w:r w:rsidRPr="00123063">
        <w:rPr>
          <w:rFonts w:ascii="Calibri" w:eastAsia="Times New Roman" w:hAnsi="Calibri" w:cs="Calibri"/>
          <w:b/>
          <w:bCs/>
          <w:color w:val="000000"/>
          <w:sz w:val="20"/>
          <w:szCs w:val="20"/>
          <w:lang w:eastAsia="it-IT"/>
        </w:rPr>
        <w:lastRenderedPageBreak/>
        <w:t>VISTO</w:t>
      </w:r>
      <w:r w:rsidRPr="00123063">
        <w:rPr>
          <w:rFonts w:ascii="Calibri" w:eastAsia="Times New Roman" w:hAnsi="Calibri" w:cs="Calibri"/>
          <w:color w:val="000000"/>
          <w:sz w:val="20"/>
          <w:szCs w:val="20"/>
          <w:lang w:eastAsia="it-IT"/>
        </w:rPr>
        <w:t> </w:t>
      </w:r>
      <w:r w:rsidR="009E3104" w:rsidRPr="00123063">
        <w:rPr>
          <w:rFonts w:ascii="Calibri" w:eastAsia="Times New Roman" w:hAnsi="Calibri" w:cs="Calibri"/>
          <w:color w:val="000000"/>
          <w:sz w:val="20"/>
          <w:szCs w:val="20"/>
          <w:lang w:eastAsia="it-IT"/>
        </w:rPr>
        <w:t xml:space="preserve"> </w:t>
      </w:r>
      <w:r w:rsidR="00A75B7E" w:rsidRPr="00123063">
        <w:rPr>
          <w:rFonts w:ascii="Calibri" w:eastAsia="Times New Roman" w:hAnsi="Calibri" w:cs="Calibri"/>
          <w:color w:val="000000"/>
          <w:sz w:val="20"/>
          <w:szCs w:val="20"/>
          <w:lang w:eastAsia="it-IT"/>
        </w:rPr>
        <w:t>Il D</w:t>
      </w:r>
      <w:r w:rsidR="00B02F35" w:rsidRPr="00123063">
        <w:rPr>
          <w:rFonts w:ascii="Calibri" w:eastAsia="Times New Roman" w:hAnsi="Calibri" w:cs="Calibri"/>
          <w:color w:val="000000"/>
          <w:sz w:val="20"/>
          <w:szCs w:val="20"/>
          <w:lang w:eastAsia="it-IT"/>
        </w:rPr>
        <w:t xml:space="preserve">ecreto della </w:t>
      </w:r>
      <w:r w:rsidR="00A75B7E" w:rsidRPr="00123063">
        <w:rPr>
          <w:rFonts w:ascii="Calibri" w:eastAsia="Times New Roman" w:hAnsi="Calibri" w:cs="Calibri"/>
          <w:color w:val="000000"/>
          <w:sz w:val="20"/>
          <w:szCs w:val="20"/>
          <w:lang w:eastAsia="it-IT"/>
        </w:rPr>
        <w:t>P</w:t>
      </w:r>
      <w:r w:rsidR="00B02F35" w:rsidRPr="00123063">
        <w:rPr>
          <w:rFonts w:ascii="Calibri" w:eastAsia="Times New Roman" w:hAnsi="Calibri" w:cs="Calibri"/>
          <w:color w:val="000000"/>
          <w:sz w:val="20"/>
          <w:szCs w:val="20"/>
          <w:lang w:eastAsia="it-IT"/>
        </w:rPr>
        <w:t xml:space="preserve">residenza del </w:t>
      </w:r>
      <w:r w:rsidR="00A75B7E" w:rsidRPr="00123063">
        <w:rPr>
          <w:rFonts w:ascii="Calibri" w:eastAsia="Times New Roman" w:hAnsi="Calibri" w:cs="Calibri"/>
          <w:color w:val="000000"/>
          <w:sz w:val="20"/>
          <w:szCs w:val="20"/>
          <w:lang w:eastAsia="it-IT"/>
        </w:rPr>
        <w:t>C</w:t>
      </w:r>
      <w:r w:rsidR="00B02F35" w:rsidRPr="00123063">
        <w:rPr>
          <w:rFonts w:ascii="Calibri" w:eastAsia="Times New Roman" w:hAnsi="Calibri" w:cs="Calibri"/>
          <w:color w:val="000000"/>
          <w:sz w:val="20"/>
          <w:szCs w:val="20"/>
          <w:lang w:eastAsia="it-IT"/>
        </w:rPr>
        <w:t xml:space="preserve">onsiglio dei </w:t>
      </w:r>
      <w:r w:rsidR="00A75B7E" w:rsidRPr="00123063">
        <w:rPr>
          <w:rFonts w:ascii="Calibri" w:eastAsia="Times New Roman" w:hAnsi="Calibri" w:cs="Calibri"/>
          <w:color w:val="000000"/>
          <w:sz w:val="20"/>
          <w:szCs w:val="20"/>
          <w:lang w:eastAsia="it-IT"/>
        </w:rPr>
        <w:t>M</w:t>
      </w:r>
      <w:r w:rsidR="00B02F35" w:rsidRPr="00123063">
        <w:rPr>
          <w:rFonts w:ascii="Calibri" w:eastAsia="Times New Roman" w:hAnsi="Calibri" w:cs="Calibri"/>
          <w:color w:val="000000"/>
          <w:sz w:val="20"/>
          <w:szCs w:val="20"/>
          <w:lang w:eastAsia="it-IT"/>
        </w:rPr>
        <w:t>inistri</w:t>
      </w:r>
      <w:r w:rsidR="00A75B7E" w:rsidRPr="00123063">
        <w:rPr>
          <w:rFonts w:ascii="Calibri" w:eastAsia="Times New Roman" w:hAnsi="Calibri" w:cs="Calibri"/>
          <w:color w:val="000000"/>
          <w:sz w:val="20"/>
          <w:szCs w:val="20"/>
          <w:lang w:eastAsia="it-IT"/>
        </w:rPr>
        <w:t xml:space="preserve"> </w:t>
      </w:r>
      <w:r w:rsidR="00B02F35" w:rsidRPr="00123063">
        <w:rPr>
          <w:rFonts w:ascii="Calibri" w:eastAsia="Times New Roman" w:hAnsi="Calibri" w:cs="Calibri"/>
          <w:color w:val="000000"/>
          <w:sz w:val="20"/>
          <w:szCs w:val="20"/>
          <w:lang w:eastAsia="it-IT"/>
        </w:rPr>
        <w:t>–</w:t>
      </w:r>
      <w:r w:rsidR="00A75B7E" w:rsidRPr="00123063">
        <w:rPr>
          <w:rFonts w:ascii="Calibri" w:eastAsia="Times New Roman" w:hAnsi="Calibri" w:cs="Calibri"/>
          <w:color w:val="000000"/>
          <w:sz w:val="20"/>
          <w:szCs w:val="20"/>
          <w:lang w:eastAsia="it-IT"/>
        </w:rPr>
        <w:t xml:space="preserve"> </w:t>
      </w:r>
      <w:r w:rsidR="00B02F35" w:rsidRPr="00123063">
        <w:rPr>
          <w:rFonts w:ascii="Calibri" w:eastAsia="Times New Roman" w:hAnsi="Calibri" w:cs="Calibri"/>
          <w:color w:val="000000"/>
          <w:sz w:val="20"/>
          <w:szCs w:val="20"/>
          <w:lang w:eastAsia="it-IT"/>
        </w:rPr>
        <w:t>Dipartimento per le pari opportunità del 7 dicembre 2021</w:t>
      </w:r>
      <w:r w:rsidRPr="00123063">
        <w:rPr>
          <w:rFonts w:ascii="Calibri" w:eastAsia="Times New Roman" w:hAnsi="Calibri" w:cs="Calibri"/>
          <w:color w:val="000000"/>
          <w:sz w:val="20"/>
          <w:szCs w:val="20"/>
          <w:lang w:eastAsia="it-IT"/>
        </w:rPr>
        <w:t xml:space="preserve"> nonché le disposizioni contenute nel Titolo IV </w:t>
      </w:r>
      <w:r w:rsidR="00EF43B5" w:rsidRPr="00123063">
        <w:rPr>
          <w:rFonts w:ascii="Calibri" w:eastAsia="Times New Roman" w:hAnsi="Calibri" w:cs="Calibri"/>
          <w:color w:val="000000"/>
          <w:sz w:val="20"/>
          <w:szCs w:val="20"/>
          <w:lang w:eastAsia="it-IT"/>
        </w:rPr>
        <w:t xml:space="preserve">del D.L. n.77/2021 </w:t>
      </w:r>
      <w:r w:rsidRPr="00123063">
        <w:rPr>
          <w:rFonts w:ascii="Calibri" w:eastAsia="Times New Roman" w:hAnsi="Calibri" w:cs="Calibri"/>
          <w:color w:val="000000"/>
          <w:sz w:val="20"/>
          <w:szCs w:val="20"/>
          <w:lang w:eastAsia="it-IT"/>
        </w:rPr>
        <w:t>rubricato “Contratti pubblici”</w:t>
      </w:r>
      <w:r w:rsidR="00B02F35" w:rsidRPr="00123063">
        <w:rPr>
          <w:rFonts w:ascii="Calibri" w:eastAsia="Times New Roman" w:hAnsi="Calibri" w:cs="Calibri"/>
          <w:color w:val="000000"/>
          <w:sz w:val="20"/>
          <w:szCs w:val="20"/>
          <w:lang w:eastAsia="it-IT"/>
        </w:rPr>
        <w:t xml:space="preserve">, </w:t>
      </w:r>
      <w:r w:rsidRPr="00123063">
        <w:rPr>
          <w:rFonts w:ascii="Calibri" w:eastAsia="Times New Roman" w:hAnsi="Calibri" w:cs="Calibri"/>
          <w:color w:val="000000"/>
          <w:sz w:val="20"/>
          <w:szCs w:val="20"/>
          <w:lang w:eastAsia="it-IT"/>
        </w:rPr>
        <w:t>per le parti relative alle</w:t>
      </w:r>
      <w:r w:rsidR="00B02F35" w:rsidRPr="00123063">
        <w:rPr>
          <w:rFonts w:ascii="Calibri" w:eastAsia="Times New Roman" w:hAnsi="Calibri" w:cs="Calibri"/>
          <w:color w:val="000000"/>
          <w:sz w:val="20"/>
          <w:szCs w:val="20"/>
          <w:lang w:eastAsia="it-IT"/>
        </w:rPr>
        <w:t xml:space="preserve"> misure premiali e clausole</w:t>
      </w:r>
      <w:r w:rsidRPr="00123063">
        <w:rPr>
          <w:rFonts w:ascii="Calibri" w:eastAsia="Times New Roman" w:hAnsi="Calibri" w:cs="Calibri"/>
          <w:color w:val="000000"/>
          <w:sz w:val="20"/>
          <w:szCs w:val="20"/>
          <w:lang w:eastAsia="it-IT"/>
        </w:rPr>
        <w:t>;</w:t>
      </w:r>
    </w:p>
    <w:p w14:paraId="3BDDECBD" w14:textId="6A82A1D4" w:rsidR="00CD788C" w:rsidRPr="00123063" w:rsidRDefault="00CD788C" w:rsidP="00ED4C47">
      <w:pPr>
        <w:spacing w:after="60"/>
        <w:jc w:val="both"/>
        <w:rPr>
          <w:rFonts w:ascii="Calibri" w:hAnsi="Calibri" w:cs="Calibri"/>
          <w:sz w:val="20"/>
          <w:szCs w:val="20"/>
        </w:rPr>
      </w:pPr>
      <w:r w:rsidRPr="00123063">
        <w:rPr>
          <w:rFonts w:ascii="Calibri" w:hAnsi="Calibri" w:cs="Calibri"/>
          <w:b/>
          <w:bCs/>
          <w:sz w:val="20"/>
          <w:szCs w:val="20"/>
        </w:rPr>
        <w:t>CONSIDERATO</w:t>
      </w:r>
      <w:r w:rsidR="00C53C10" w:rsidRPr="00123063">
        <w:rPr>
          <w:rFonts w:ascii="Calibri" w:hAnsi="Calibri" w:cs="Calibri"/>
          <w:sz w:val="20"/>
          <w:szCs w:val="20"/>
        </w:rPr>
        <w:t xml:space="preserve"> che, l’operatore economico individuato ha sottoscritto la dichiarazione sostitutiva attestante il possesso dei requisiti di ordine generale previsti dal Codice</w:t>
      </w:r>
      <w:r w:rsidR="00FA5C90" w:rsidRPr="00123063">
        <w:rPr>
          <w:rFonts w:ascii="Calibri" w:hAnsi="Calibri" w:cs="Calibri"/>
          <w:sz w:val="20"/>
          <w:szCs w:val="20"/>
        </w:rPr>
        <w:t xml:space="preserve"> </w:t>
      </w:r>
      <w:r w:rsidR="00C53C10" w:rsidRPr="00123063">
        <w:rPr>
          <w:rFonts w:ascii="Calibri" w:hAnsi="Calibri" w:cs="Calibri"/>
          <w:sz w:val="20"/>
          <w:szCs w:val="20"/>
        </w:rPr>
        <w:t>[</w:t>
      </w:r>
      <w:r w:rsidR="00C53C10" w:rsidRPr="00123063">
        <w:rPr>
          <w:rFonts w:ascii="Calibri" w:hAnsi="Calibri" w:cs="Calibri"/>
          <w:i/>
          <w:sz w:val="20"/>
          <w:szCs w:val="20"/>
        </w:rPr>
        <w:t>oppure</w:t>
      </w:r>
      <w:r w:rsidR="00C53C10" w:rsidRPr="00123063">
        <w:rPr>
          <w:rFonts w:ascii="Calibri" w:hAnsi="Calibri" w:cs="Calibri"/>
          <w:sz w:val="20"/>
          <w:szCs w:val="20"/>
        </w:rPr>
        <w:t>] il DGUE ai fini del</w:t>
      </w:r>
      <w:r w:rsidRPr="00123063">
        <w:rPr>
          <w:rFonts w:ascii="Calibri" w:hAnsi="Calibri" w:cs="Calibri"/>
          <w:sz w:val="20"/>
          <w:szCs w:val="20"/>
        </w:rPr>
        <w:t>l’avvio delle verifiche</w:t>
      </w:r>
      <w:r w:rsidR="00C53C10" w:rsidRPr="00123063">
        <w:rPr>
          <w:rFonts w:ascii="Calibri" w:hAnsi="Calibri" w:cs="Calibri"/>
          <w:sz w:val="20"/>
          <w:szCs w:val="20"/>
        </w:rPr>
        <w:t>;</w:t>
      </w:r>
      <w:r w:rsidRPr="00123063">
        <w:rPr>
          <w:rFonts w:ascii="Calibri" w:hAnsi="Calibri" w:cs="Calibri"/>
          <w:sz w:val="20"/>
          <w:szCs w:val="20"/>
        </w:rPr>
        <w:t xml:space="preserve"> </w:t>
      </w:r>
    </w:p>
    <w:p w14:paraId="0E05D67F" w14:textId="2B5A9CE3" w:rsidR="00121D74" w:rsidRPr="00ED4C47" w:rsidRDefault="002E0E04" w:rsidP="00ED4C47">
      <w:pPr>
        <w:spacing w:after="60"/>
        <w:jc w:val="both"/>
        <w:rPr>
          <w:rFonts w:ascii="Calibri" w:hAnsi="Calibri" w:cs="Calibri"/>
          <w:sz w:val="20"/>
          <w:szCs w:val="20"/>
        </w:rPr>
      </w:pPr>
      <w:r w:rsidRPr="00123063">
        <w:rPr>
          <w:rFonts w:ascii="Calibri" w:hAnsi="Calibri" w:cs="Calibri"/>
          <w:b/>
          <w:bCs/>
          <w:sz w:val="20"/>
          <w:szCs w:val="20"/>
        </w:rPr>
        <w:t>CONSIDERATA</w:t>
      </w:r>
      <w:r w:rsidR="00121D74" w:rsidRPr="00123063">
        <w:rPr>
          <w:rFonts w:ascii="Calibri" w:hAnsi="Calibri" w:cs="Calibri"/>
          <w:sz w:val="20"/>
          <w:szCs w:val="20"/>
        </w:rPr>
        <w:t xml:space="preserve"> la necessità</w:t>
      </w:r>
      <w:r w:rsidRPr="00123063">
        <w:rPr>
          <w:rFonts w:ascii="Calibri" w:hAnsi="Calibri" w:cs="Calibri"/>
          <w:sz w:val="20"/>
          <w:szCs w:val="20"/>
        </w:rPr>
        <w:t>, in applicazione delle normativa vigente,</w:t>
      </w:r>
      <w:r w:rsidR="00121D74" w:rsidRPr="00123063">
        <w:rPr>
          <w:rFonts w:ascii="Calibri" w:hAnsi="Calibri" w:cs="Calibri"/>
          <w:sz w:val="20"/>
          <w:szCs w:val="20"/>
        </w:rPr>
        <w:t xml:space="preserve"> di ricorrere all’esecuzione del contratto in via d’urgenza</w:t>
      </w:r>
      <w:r w:rsidRPr="00123063">
        <w:rPr>
          <w:rFonts w:ascii="Calibri" w:hAnsi="Calibri" w:cs="Calibri"/>
          <w:sz w:val="20"/>
          <w:szCs w:val="20"/>
        </w:rPr>
        <w:t>,</w:t>
      </w:r>
      <w:r w:rsidR="00121D74" w:rsidRPr="00123063">
        <w:rPr>
          <w:rFonts w:ascii="Calibri" w:hAnsi="Calibri" w:cs="Calibri"/>
          <w:sz w:val="20"/>
          <w:szCs w:val="20"/>
        </w:rPr>
        <w:t xml:space="preserve"> </w:t>
      </w:r>
      <w:r w:rsidRPr="00123063">
        <w:rPr>
          <w:rFonts w:ascii="Calibri" w:hAnsi="Calibri" w:cs="Calibri"/>
          <w:sz w:val="20"/>
          <w:szCs w:val="20"/>
        </w:rPr>
        <w:t>nelle more della verifica dei requisiti di ordine generale sopra richiamati, ai sensi di quanto disposto dal</w:t>
      </w:r>
      <w:r w:rsidR="00121D74" w:rsidRPr="00123063">
        <w:rPr>
          <w:rFonts w:ascii="Calibri" w:hAnsi="Calibri" w:cs="Calibri"/>
          <w:sz w:val="20"/>
          <w:szCs w:val="20"/>
        </w:rPr>
        <w:t>l’art.</w:t>
      </w:r>
      <w:r w:rsidRPr="00123063">
        <w:rPr>
          <w:rFonts w:ascii="Calibri" w:hAnsi="Calibri" w:cs="Calibri"/>
          <w:sz w:val="20"/>
          <w:szCs w:val="20"/>
        </w:rPr>
        <w:t xml:space="preserve"> </w:t>
      </w:r>
      <w:r w:rsidR="00121D74" w:rsidRPr="00123063">
        <w:rPr>
          <w:rFonts w:ascii="Calibri" w:hAnsi="Calibri" w:cs="Calibri"/>
          <w:sz w:val="20"/>
          <w:szCs w:val="20"/>
        </w:rPr>
        <w:t xml:space="preserve">8, comma 1, lettera a), del </w:t>
      </w:r>
      <w:r w:rsidR="00F25D9C">
        <w:rPr>
          <w:rFonts w:ascii="Calibri" w:hAnsi="Calibri" w:cs="Calibri"/>
          <w:sz w:val="20"/>
          <w:szCs w:val="20"/>
        </w:rPr>
        <w:t>decreto-legge</w:t>
      </w:r>
      <w:r w:rsidR="00121D74" w:rsidRPr="00123063">
        <w:rPr>
          <w:rFonts w:ascii="Calibri" w:hAnsi="Calibri" w:cs="Calibri"/>
          <w:sz w:val="20"/>
          <w:szCs w:val="20"/>
        </w:rPr>
        <w:t xml:space="preserve"> n.</w:t>
      </w:r>
      <w:r w:rsidRPr="00123063">
        <w:rPr>
          <w:rFonts w:ascii="Calibri" w:hAnsi="Calibri" w:cs="Calibri"/>
          <w:sz w:val="20"/>
          <w:szCs w:val="20"/>
        </w:rPr>
        <w:t xml:space="preserve"> </w:t>
      </w:r>
      <w:r w:rsidR="00121D74" w:rsidRPr="00123063">
        <w:rPr>
          <w:rFonts w:ascii="Calibri" w:hAnsi="Calibri" w:cs="Calibri"/>
          <w:sz w:val="20"/>
          <w:szCs w:val="20"/>
        </w:rPr>
        <w:t xml:space="preserve">76/2020 </w:t>
      </w:r>
      <w:r w:rsidRPr="00123063">
        <w:rPr>
          <w:rFonts w:ascii="Calibri" w:hAnsi="Calibri" w:cs="Calibri"/>
          <w:sz w:val="20"/>
          <w:szCs w:val="20"/>
        </w:rPr>
        <w:t xml:space="preserve">come </w:t>
      </w:r>
      <w:r w:rsidR="00121D74" w:rsidRPr="00123063">
        <w:rPr>
          <w:rFonts w:ascii="Calibri" w:hAnsi="Calibri" w:cs="Calibri"/>
          <w:sz w:val="20"/>
          <w:szCs w:val="20"/>
        </w:rPr>
        <w:t xml:space="preserve">modificato dal </w:t>
      </w:r>
      <w:r w:rsidR="00F25D9C">
        <w:rPr>
          <w:rFonts w:ascii="Calibri" w:hAnsi="Calibri" w:cs="Calibri"/>
          <w:sz w:val="20"/>
          <w:szCs w:val="20"/>
        </w:rPr>
        <w:t>decreto-legge</w:t>
      </w:r>
      <w:r w:rsidR="00121D74" w:rsidRPr="00123063">
        <w:rPr>
          <w:rFonts w:ascii="Calibri" w:hAnsi="Calibri" w:cs="Calibri"/>
          <w:sz w:val="20"/>
          <w:szCs w:val="20"/>
        </w:rPr>
        <w:t xml:space="preserve"> n.</w:t>
      </w:r>
      <w:r w:rsidRPr="00123063">
        <w:rPr>
          <w:rFonts w:ascii="Calibri" w:hAnsi="Calibri" w:cs="Calibri"/>
          <w:sz w:val="20"/>
          <w:szCs w:val="20"/>
        </w:rPr>
        <w:t xml:space="preserve"> </w:t>
      </w:r>
      <w:r w:rsidR="00121D74" w:rsidRPr="00123063">
        <w:rPr>
          <w:rFonts w:ascii="Calibri" w:hAnsi="Calibri" w:cs="Calibri"/>
          <w:sz w:val="20"/>
          <w:szCs w:val="20"/>
        </w:rPr>
        <w:t>77/2021;</w:t>
      </w:r>
    </w:p>
    <w:p w14:paraId="48E9112E" w14:textId="6B305D3D" w:rsidR="00840D3C" w:rsidRPr="00123063" w:rsidRDefault="00840D3C" w:rsidP="00151525">
      <w:pPr>
        <w:spacing w:after="60"/>
        <w:jc w:val="center"/>
        <w:rPr>
          <w:rFonts w:ascii="Calibri" w:hAnsi="Calibri" w:cs="Calibri"/>
          <w:i/>
          <w:iCs/>
          <w:sz w:val="20"/>
          <w:szCs w:val="20"/>
        </w:rPr>
      </w:pPr>
      <w:r w:rsidRPr="00123063">
        <w:rPr>
          <w:rFonts w:ascii="Calibri" w:hAnsi="Calibri" w:cs="Calibri"/>
          <w:i/>
          <w:iCs/>
          <w:sz w:val="20"/>
          <w:szCs w:val="20"/>
        </w:rPr>
        <w:t>in alternativa:</w:t>
      </w:r>
    </w:p>
    <w:p w14:paraId="3975CD98" w14:textId="1608C90C" w:rsidR="00840D3C" w:rsidRPr="00ED4C47" w:rsidRDefault="00840D3C" w:rsidP="00ED4C47">
      <w:pPr>
        <w:spacing w:after="60"/>
        <w:jc w:val="both"/>
        <w:rPr>
          <w:rFonts w:ascii="Calibri" w:hAnsi="Calibri" w:cs="Calibri"/>
          <w:sz w:val="20"/>
          <w:szCs w:val="20"/>
        </w:rPr>
      </w:pPr>
      <w:r w:rsidRPr="00123063">
        <w:rPr>
          <w:rFonts w:ascii="Calibri" w:hAnsi="Calibri" w:cs="Calibri"/>
          <w:b/>
          <w:sz w:val="20"/>
          <w:szCs w:val="20"/>
        </w:rPr>
        <w:t xml:space="preserve">CONSIDERATO </w:t>
      </w:r>
      <w:r w:rsidRPr="00123063">
        <w:rPr>
          <w:rFonts w:ascii="Calibri" w:hAnsi="Calibri" w:cs="Calibri"/>
          <w:sz w:val="20"/>
          <w:szCs w:val="20"/>
        </w:rPr>
        <w:t xml:space="preserve">che le verifiche effettuate </w:t>
      </w:r>
      <w:r w:rsidR="008D4875" w:rsidRPr="00123063">
        <w:rPr>
          <w:rFonts w:ascii="Calibri" w:hAnsi="Calibri" w:cs="Calibri"/>
          <w:sz w:val="20"/>
          <w:szCs w:val="20"/>
        </w:rPr>
        <w:t>nei confronti de</w:t>
      </w:r>
      <w:r w:rsidR="002E0E04" w:rsidRPr="00123063">
        <w:rPr>
          <w:rFonts w:ascii="Calibri" w:hAnsi="Calibri" w:cs="Calibri"/>
          <w:sz w:val="20"/>
          <w:szCs w:val="20"/>
        </w:rPr>
        <w:t>ll’operatore economico individuato</w:t>
      </w:r>
      <w:r w:rsidR="003D4C29" w:rsidRPr="00123063">
        <w:rPr>
          <w:rFonts w:ascii="Calibri" w:hAnsi="Calibri" w:cs="Calibri"/>
          <w:sz w:val="20"/>
          <w:szCs w:val="20"/>
        </w:rPr>
        <w:t xml:space="preserve"> </w:t>
      </w:r>
      <w:r w:rsidRPr="00123063">
        <w:rPr>
          <w:rFonts w:ascii="Calibri" w:hAnsi="Calibri" w:cs="Calibri"/>
          <w:sz w:val="20"/>
          <w:szCs w:val="20"/>
        </w:rPr>
        <w:t>non hanno rilevato cause ostative;</w:t>
      </w:r>
    </w:p>
    <w:p w14:paraId="7D17AE16" w14:textId="61DF581E" w:rsidR="00C53C10" w:rsidRPr="00ED4C47" w:rsidRDefault="00C53C10" w:rsidP="00ED4C47">
      <w:pPr>
        <w:spacing w:after="60"/>
        <w:jc w:val="both"/>
        <w:rPr>
          <w:rFonts w:ascii="Calibri" w:hAnsi="Calibri" w:cs="Calibri"/>
          <w:bCs/>
          <w:sz w:val="20"/>
          <w:szCs w:val="20"/>
        </w:rPr>
      </w:pPr>
      <w:r w:rsidRPr="00ED4C47">
        <w:rPr>
          <w:rFonts w:ascii="Calibri" w:hAnsi="Calibri" w:cs="Calibri"/>
          <w:b/>
          <w:sz w:val="20"/>
          <w:szCs w:val="20"/>
        </w:rPr>
        <w:t>VISTI</w:t>
      </w:r>
      <w:r w:rsidRPr="00ED4C47">
        <w:rPr>
          <w:rFonts w:ascii="Calibri" w:hAnsi="Calibri" w:cs="Calibri"/>
          <w:bCs/>
          <w:sz w:val="20"/>
          <w:szCs w:val="20"/>
        </w:rPr>
        <w:t xml:space="preserve"> gli atti della procedura in argomento ed accertata la regolarità degli stessi in relazione alla normativa ed ai regolamenti vigenti;</w:t>
      </w:r>
    </w:p>
    <w:p w14:paraId="34874B44" w14:textId="50B83100" w:rsidR="00FA5C90" w:rsidRPr="00ED4C47" w:rsidRDefault="7290F2A0" w:rsidP="2B819FA5">
      <w:pPr>
        <w:spacing w:after="60" w:line="259" w:lineRule="auto"/>
        <w:jc w:val="both"/>
        <w:rPr>
          <w:rFonts w:ascii="Calibri" w:eastAsia="Calibri" w:hAnsi="Calibri" w:cs="Calibri"/>
          <w:sz w:val="20"/>
          <w:szCs w:val="20"/>
        </w:rPr>
      </w:pPr>
      <w:r w:rsidRPr="2B819FA5">
        <w:rPr>
          <w:rFonts w:ascii="Calibri" w:hAnsi="Calibri" w:cs="Calibri"/>
          <w:b/>
          <w:bCs/>
          <w:sz w:val="20"/>
          <w:szCs w:val="20"/>
        </w:rPr>
        <w:t xml:space="preserve">VALUTATO </w:t>
      </w:r>
      <w:r w:rsidRPr="00CB6DB8">
        <w:rPr>
          <w:rFonts w:ascii="Calibri" w:hAnsi="Calibri" w:cs="Calibri"/>
          <w:sz w:val="20"/>
          <w:szCs w:val="20"/>
        </w:rPr>
        <w:t>il principio del risultato</w:t>
      </w:r>
      <w:r w:rsidR="00090962">
        <w:rPr>
          <w:rFonts w:ascii="Calibri" w:hAnsi="Calibri" w:cs="Calibri"/>
          <w:sz w:val="20"/>
          <w:szCs w:val="20"/>
        </w:rPr>
        <w:t xml:space="preserve"> ai sensi dell’art. 3 del Codice</w:t>
      </w:r>
      <w:r w:rsidRPr="00CB6DB8">
        <w:rPr>
          <w:rFonts w:ascii="Calibri" w:hAnsi="Calibri" w:cs="Calibri"/>
          <w:sz w:val="20"/>
          <w:szCs w:val="20"/>
        </w:rPr>
        <w:t>;</w:t>
      </w:r>
    </w:p>
    <w:p w14:paraId="044A2C2D" w14:textId="77777777" w:rsidR="00FA5C90" w:rsidRPr="00ED4C47" w:rsidRDefault="00FA5C90" w:rsidP="00ED4C47">
      <w:pPr>
        <w:jc w:val="both"/>
        <w:rPr>
          <w:rFonts w:ascii="Calibri" w:hAnsi="Calibri" w:cs="Calibri"/>
          <w:sz w:val="20"/>
          <w:szCs w:val="20"/>
        </w:rPr>
      </w:pPr>
    </w:p>
    <w:p w14:paraId="337F44B4" w14:textId="33BF25DF" w:rsidR="00E70FE6" w:rsidRPr="00ED4C47" w:rsidRDefault="00CD788C" w:rsidP="00ED4C47">
      <w:pPr>
        <w:pStyle w:val="NormalWeb"/>
        <w:spacing w:before="0" w:beforeAutospacing="0" w:after="0" w:afterAutospacing="0"/>
        <w:jc w:val="center"/>
        <w:rPr>
          <w:rFonts w:ascii="Calibri" w:hAnsi="Calibri" w:cs="Calibri"/>
          <w:sz w:val="20"/>
          <w:szCs w:val="20"/>
        </w:rPr>
      </w:pPr>
      <w:r w:rsidRPr="00ED4C47">
        <w:rPr>
          <w:rFonts w:ascii="Calibri" w:hAnsi="Calibri" w:cs="Calibri"/>
          <w:b/>
          <w:bCs/>
          <w:sz w:val="20"/>
          <w:szCs w:val="20"/>
        </w:rPr>
        <w:t>AI FINI DELL’ISTRUTTORIA</w:t>
      </w:r>
    </w:p>
    <w:p w14:paraId="688B109C" w14:textId="01436B79" w:rsidR="00FA5C90" w:rsidRPr="00ED4C47" w:rsidRDefault="00435330" w:rsidP="00ED4C47">
      <w:pPr>
        <w:pStyle w:val="NormalWeb"/>
        <w:spacing w:before="0" w:beforeAutospacing="0" w:after="0" w:afterAutospacing="0"/>
        <w:jc w:val="both"/>
        <w:rPr>
          <w:rFonts w:ascii="Calibri" w:hAnsi="Calibri" w:cs="Calibri"/>
          <w:sz w:val="20"/>
          <w:szCs w:val="20"/>
        </w:rPr>
      </w:pPr>
      <w:r w:rsidRPr="00ED4C47">
        <w:rPr>
          <w:rFonts w:ascii="Calibri" w:hAnsi="Calibri" w:cs="Calibri"/>
          <w:sz w:val="20"/>
          <w:szCs w:val="20"/>
        </w:rPr>
        <w:t>Dichiara:</w:t>
      </w:r>
    </w:p>
    <w:p w14:paraId="1A8ECA72" w14:textId="2F53E67B" w:rsidR="00435330" w:rsidRPr="00ED4C47" w:rsidRDefault="00435330" w:rsidP="00ED4C47">
      <w:pPr>
        <w:pStyle w:val="NormalWeb"/>
        <w:numPr>
          <w:ilvl w:val="0"/>
          <w:numId w:val="1"/>
        </w:numPr>
        <w:spacing w:before="0" w:beforeAutospacing="0" w:after="0" w:afterAutospacing="0"/>
        <w:ind w:left="357" w:hanging="357"/>
        <w:jc w:val="both"/>
        <w:rPr>
          <w:rFonts w:ascii="Calibri" w:hAnsi="Calibri" w:cs="Calibri"/>
          <w:sz w:val="20"/>
          <w:szCs w:val="20"/>
        </w:rPr>
      </w:pPr>
      <w:r w:rsidRPr="00ED4C47">
        <w:rPr>
          <w:rFonts w:ascii="Calibri" w:hAnsi="Calibri" w:cs="Calibri"/>
          <w:sz w:val="20"/>
          <w:szCs w:val="20"/>
        </w:rPr>
        <w:t>Che il procedimento di acquisto risulta condotto in conformità alle disposizioni di legge e ai regolamenti vigenti in materia;</w:t>
      </w:r>
    </w:p>
    <w:p w14:paraId="40BDD626" w14:textId="3C604519" w:rsidR="007B5AC0" w:rsidRPr="00123063" w:rsidRDefault="007B5AC0" w:rsidP="00ED4C47">
      <w:pPr>
        <w:pStyle w:val="NormalWeb"/>
        <w:numPr>
          <w:ilvl w:val="0"/>
          <w:numId w:val="1"/>
        </w:numPr>
        <w:spacing w:before="0" w:beforeAutospacing="0" w:after="0" w:afterAutospacing="0"/>
        <w:ind w:left="357" w:hanging="357"/>
        <w:jc w:val="both"/>
        <w:rPr>
          <w:rFonts w:ascii="Calibri" w:hAnsi="Calibri" w:cs="Calibri"/>
          <w:sz w:val="20"/>
          <w:szCs w:val="20"/>
        </w:rPr>
      </w:pPr>
      <w:r w:rsidRPr="00123063">
        <w:rPr>
          <w:rFonts w:ascii="Calibri" w:hAnsi="Calibri" w:cs="Calibri"/>
          <w:sz w:val="20"/>
          <w:szCs w:val="20"/>
        </w:rPr>
        <w:t>Nulla osta al perfezionamento della lettera d’ordine/contratto con l’Operatore Economico individuato</w:t>
      </w:r>
      <w:r w:rsidR="00D56F2B" w:rsidRPr="00123063">
        <w:rPr>
          <w:rFonts w:ascii="Calibri" w:hAnsi="Calibri" w:cs="Calibri"/>
          <w:sz w:val="20"/>
          <w:szCs w:val="20"/>
        </w:rPr>
        <w:t xml:space="preserve"> [</w:t>
      </w:r>
      <w:r w:rsidR="00D56F2B" w:rsidRPr="00123063">
        <w:rPr>
          <w:rFonts w:ascii="Calibri" w:hAnsi="Calibri" w:cs="Calibri"/>
          <w:i/>
          <w:iCs/>
          <w:sz w:val="20"/>
          <w:szCs w:val="20"/>
        </w:rPr>
        <w:t>oppure</w:t>
      </w:r>
      <w:r w:rsidR="008D4875" w:rsidRPr="00123063">
        <w:rPr>
          <w:rFonts w:ascii="Calibri" w:hAnsi="Calibri" w:cs="Calibri"/>
          <w:i/>
          <w:iCs/>
          <w:sz w:val="20"/>
          <w:szCs w:val="20"/>
        </w:rPr>
        <w:t>]</w:t>
      </w:r>
      <w:r w:rsidR="007A3BB7" w:rsidRPr="00123063">
        <w:rPr>
          <w:rFonts w:ascii="Calibri" w:hAnsi="Calibri" w:cs="Calibri"/>
          <w:i/>
          <w:iCs/>
          <w:sz w:val="20"/>
          <w:szCs w:val="20"/>
        </w:rPr>
        <w:t xml:space="preserve"> </w:t>
      </w:r>
      <w:r w:rsidR="00D56F2B" w:rsidRPr="00123063">
        <w:rPr>
          <w:rFonts w:ascii="Calibri" w:hAnsi="Calibri" w:cs="Calibri"/>
          <w:sz w:val="20"/>
          <w:szCs w:val="20"/>
        </w:rPr>
        <w:t>Nulla osta all’emissione della lettera d’ordine/</w:t>
      </w:r>
      <w:r w:rsidR="00E52E06" w:rsidRPr="00123063">
        <w:rPr>
          <w:rFonts w:ascii="Calibri" w:hAnsi="Calibri" w:cs="Calibri"/>
          <w:sz w:val="20"/>
          <w:szCs w:val="20"/>
        </w:rPr>
        <w:t>contratto purché</w:t>
      </w:r>
      <w:r w:rsidR="00D56F2B" w:rsidRPr="00123063">
        <w:rPr>
          <w:rFonts w:ascii="Calibri" w:hAnsi="Calibri" w:cs="Calibri"/>
          <w:sz w:val="20"/>
          <w:szCs w:val="20"/>
        </w:rPr>
        <w:t xml:space="preserve"> munita di apposita clausola risolutiva in caso di accertamento della carenza dei requisiti di ordine generale</w:t>
      </w:r>
      <w:r w:rsidR="00F1181D" w:rsidRPr="00123063">
        <w:rPr>
          <w:rFonts w:ascii="Calibri" w:hAnsi="Calibri" w:cs="Calibri"/>
          <w:sz w:val="20"/>
          <w:szCs w:val="20"/>
        </w:rPr>
        <w:t>.</w:t>
      </w:r>
    </w:p>
    <w:p w14:paraId="36C2CBE8" w14:textId="77777777" w:rsidR="007A3BB7" w:rsidRPr="00ED4C47" w:rsidRDefault="007A3BB7" w:rsidP="007A3BB7">
      <w:pPr>
        <w:pStyle w:val="NormalWeb"/>
        <w:spacing w:before="0" w:beforeAutospacing="0" w:after="0" w:afterAutospacing="0"/>
        <w:ind w:left="357"/>
        <w:jc w:val="both"/>
        <w:rPr>
          <w:rFonts w:ascii="Calibri" w:hAnsi="Calibri" w:cs="Calibri"/>
          <w:sz w:val="20"/>
          <w:szCs w:val="20"/>
        </w:rPr>
      </w:pPr>
    </w:p>
    <w:p w14:paraId="6F24D957" w14:textId="77777777" w:rsidR="007A3BB7" w:rsidRDefault="00CD788C" w:rsidP="007A3BB7">
      <w:pPr>
        <w:pStyle w:val="NormalWeb"/>
        <w:spacing w:before="0" w:beforeAutospacing="0" w:after="0" w:afterAutospacing="0"/>
        <w:ind w:left="5245"/>
        <w:jc w:val="center"/>
        <w:rPr>
          <w:rFonts w:ascii="Calibri" w:hAnsi="Calibri" w:cs="Calibri"/>
          <w:sz w:val="20"/>
          <w:szCs w:val="20"/>
        </w:rPr>
      </w:pPr>
      <w:r w:rsidRPr="00ED4C47">
        <w:rPr>
          <w:rFonts w:ascii="Calibri" w:hAnsi="Calibri" w:cs="Calibri"/>
          <w:sz w:val="20"/>
          <w:szCs w:val="20"/>
        </w:rPr>
        <w:t>Il</w:t>
      </w:r>
      <w:r w:rsidR="00E70FE6" w:rsidRPr="00ED4C47">
        <w:rPr>
          <w:rFonts w:ascii="Calibri" w:hAnsi="Calibri" w:cs="Calibri"/>
          <w:sz w:val="20"/>
          <w:szCs w:val="20"/>
        </w:rPr>
        <w:t xml:space="preserve"> </w:t>
      </w:r>
      <w:r w:rsidRPr="00ED4C47">
        <w:rPr>
          <w:rFonts w:ascii="Calibri" w:hAnsi="Calibri" w:cs="Calibri"/>
          <w:sz w:val="20"/>
          <w:szCs w:val="20"/>
        </w:rPr>
        <w:t>RUP</w:t>
      </w:r>
    </w:p>
    <w:p w14:paraId="723353BA" w14:textId="4913E5D8" w:rsidR="00CD788C" w:rsidRPr="007A3BB7" w:rsidRDefault="00435330" w:rsidP="007A3BB7">
      <w:pPr>
        <w:pStyle w:val="NormalWeb"/>
        <w:spacing w:before="0" w:beforeAutospacing="0" w:after="0" w:afterAutospacing="0"/>
        <w:ind w:left="5245"/>
        <w:jc w:val="center"/>
        <w:rPr>
          <w:rFonts w:ascii="Calibri" w:hAnsi="Calibri" w:cs="Calibri"/>
          <w:sz w:val="20"/>
          <w:szCs w:val="20"/>
        </w:rPr>
      </w:pPr>
      <w:r w:rsidRPr="00ED4C47">
        <w:rPr>
          <w:rFonts w:asciiTheme="minorHAnsi" w:hAnsiTheme="minorHAnsi" w:cstheme="minorHAnsi"/>
          <w:sz w:val="20"/>
          <w:szCs w:val="20"/>
        </w:rPr>
        <w:t>(Nome COGNOME)</w:t>
      </w:r>
    </w:p>
    <w:sectPr w:rsidR="00CD788C" w:rsidRPr="007A3BB7" w:rsidSect="00A00670">
      <w:headerReference w:type="even" r:id="rId10"/>
      <w:headerReference w:type="default" r:id="rId11"/>
      <w:footerReference w:type="even" r:id="rId12"/>
      <w:footerReference w:type="default" r:id="rId13"/>
      <w:headerReference w:type="first" r:id="rId14"/>
      <w:footerReference w:type="first" r:id="rId15"/>
      <w:pgSz w:w="11906" w:h="16838"/>
      <w:pgMar w:top="1985" w:right="1134" w:bottom="1134" w:left="1134" w:header="2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63F26" w14:textId="77777777" w:rsidR="004259B0" w:rsidRDefault="004259B0" w:rsidP="00A20920">
      <w:r>
        <w:separator/>
      </w:r>
    </w:p>
  </w:endnote>
  <w:endnote w:type="continuationSeparator" w:id="0">
    <w:p w14:paraId="25760783" w14:textId="77777777" w:rsidR="004259B0" w:rsidRDefault="004259B0" w:rsidP="00A2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73211" w14:textId="77777777" w:rsidR="00672B55" w:rsidRDefault="00672B5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673B8" w14:textId="0E555E46" w:rsidR="00123063" w:rsidRPr="00672B55" w:rsidRDefault="00672B55" w:rsidP="00672B55">
    <w:pPr>
      <w:pStyle w:val="Footer"/>
    </w:pPr>
    <w:bookmarkStart w:id="0" w:name="_GoBack"/>
    <w:r>
      <w:rPr>
        <w:noProof/>
        <w:lang w:val="en-GB" w:eastAsia="en-GB"/>
      </w:rPr>
      <w:drawing>
        <wp:anchor distT="0" distB="0" distL="114300" distR="114300" simplePos="0" relativeHeight="251667456" behindDoc="1" locked="0" layoutInCell="1" allowOverlap="1" wp14:anchorId="7C0E6A15" wp14:editId="5EDC0E17">
          <wp:simplePos x="0" y="0"/>
          <wp:positionH relativeFrom="margin">
            <wp:posOffset>4842510</wp:posOffset>
          </wp:positionH>
          <wp:positionV relativeFrom="paragraph">
            <wp:posOffset>-95976</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7143D06D" wp14:editId="69305725">
              <wp:simplePos x="0" y="0"/>
              <wp:positionH relativeFrom="margin">
                <wp:posOffset>-186146</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58F70DC1" w14:textId="77777777" w:rsidR="00672B55" w:rsidRPr="0061232E" w:rsidRDefault="00672B55" w:rsidP="00672B55">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3D06D" id="_x0000_t202" coordsize="21600,21600" o:spt="202" path="m,l,21600r21600,l21600,xe">
              <v:stroke joinstyle="miter"/>
              <v:path gradientshapeok="t" o:connecttype="rect"/>
            </v:shapetype>
            <v:shape id="Casella di testo 4" o:spid="_x0000_s1026" type="#_x0000_t202" style="position:absolute;margin-left:-14.65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" filled="f" strokecolor="#a5a5a5 [2092]" strokeweight=".5pt">
              <v:stroke dashstyle="dash"/>
              <v:textbox inset="0,0,0,0">
                <w:txbxContent>
                  <w:p w14:paraId="58F70DC1" w14:textId="77777777" w:rsidR="00672B55" w:rsidRPr="0061232E" w:rsidRDefault="00672B55" w:rsidP="00672B55">
                    <w:pPr>
                      <w:rPr>
                        <w:sz w:val="20"/>
                      </w:rPr>
                    </w:pPr>
                    <w:r w:rsidRPr="0061232E">
                      <w:rPr>
                        <w:sz w:val="20"/>
                      </w:rPr>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72F6E66F" wp14:editId="27D64546">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94C33" w14:textId="77777777" w:rsidR="00672B55" w:rsidRDefault="00672B5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0EC8B" w14:textId="77777777" w:rsidR="004259B0" w:rsidRDefault="004259B0" w:rsidP="00A20920">
      <w:r>
        <w:separator/>
      </w:r>
    </w:p>
  </w:footnote>
  <w:footnote w:type="continuationSeparator" w:id="0">
    <w:p w14:paraId="4D699E6E" w14:textId="77777777" w:rsidR="004259B0" w:rsidRDefault="004259B0" w:rsidP="00A209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B35B9" w14:textId="77777777" w:rsidR="00672B55" w:rsidRDefault="00672B5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99CB5" w14:textId="071FF92B" w:rsidR="00A00670" w:rsidRPr="00672B55" w:rsidRDefault="00672B55" w:rsidP="00672B55">
    <w:pPr>
      <w:pStyle w:val="Header"/>
    </w:pPr>
    <w:r w:rsidRPr="00E458D0">
      <w:rPr>
        <w:noProof/>
        <w:lang w:val="en-GB" w:eastAsia="en-GB"/>
      </w:rPr>
      <w:drawing>
        <wp:anchor distT="0" distB="0" distL="114300" distR="114300" simplePos="0" relativeHeight="251661312" behindDoc="1" locked="0" layoutInCell="1" allowOverlap="1" wp14:anchorId="70A6894F" wp14:editId="2387B82B">
          <wp:simplePos x="0" y="0"/>
          <wp:positionH relativeFrom="margin">
            <wp:posOffset>5038997</wp:posOffset>
          </wp:positionH>
          <wp:positionV relativeFrom="page">
            <wp:posOffset>283029</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8DCEEB5" wp14:editId="5DC9C29E">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5A66E" w14:textId="77777777" w:rsidR="00672B55" w:rsidRDefault="00672B5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D206A"/>
    <w:multiLevelType w:val="hybridMultilevel"/>
    <w:tmpl w:val="F11A1DE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88C"/>
    <w:rsid w:val="00027DA3"/>
    <w:rsid w:val="00054106"/>
    <w:rsid w:val="00090962"/>
    <w:rsid w:val="00097DE2"/>
    <w:rsid w:val="000B39BD"/>
    <w:rsid w:val="000E01E9"/>
    <w:rsid w:val="00100559"/>
    <w:rsid w:val="00121D74"/>
    <w:rsid w:val="00123063"/>
    <w:rsid w:val="00151525"/>
    <w:rsid w:val="00167674"/>
    <w:rsid w:val="00182337"/>
    <w:rsid w:val="001B6EA9"/>
    <w:rsid w:val="002B145A"/>
    <w:rsid w:val="002E0E04"/>
    <w:rsid w:val="003041BF"/>
    <w:rsid w:val="003042CB"/>
    <w:rsid w:val="00304E48"/>
    <w:rsid w:val="0031120A"/>
    <w:rsid w:val="003207F0"/>
    <w:rsid w:val="003319D0"/>
    <w:rsid w:val="00360F82"/>
    <w:rsid w:val="00376984"/>
    <w:rsid w:val="00385BCD"/>
    <w:rsid w:val="003D464F"/>
    <w:rsid w:val="003D4C29"/>
    <w:rsid w:val="00411E6A"/>
    <w:rsid w:val="004259B0"/>
    <w:rsid w:val="00435330"/>
    <w:rsid w:val="00487D56"/>
    <w:rsid w:val="004B7E88"/>
    <w:rsid w:val="00531D0C"/>
    <w:rsid w:val="00572114"/>
    <w:rsid w:val="00572C42"/>
    <w:rsid w:val="00575217"/>
    <w:rsid w:val="005A3EC1"/>
    <w:rsid w:val="005D5B23"/>
    <w:rsid w:val="006520D7"/>
    <w:rsid w:val="006710A5"/>
    <w:rsid w:val="00672B55"/>
    <w:rsid w:val="006C3715"/>
    <w:rsid w:val="006C6419"/>
    <w:rsid w:val="006C6487"/>
    <w:rsid w:val="007153CB"/>
    <w:rsid w:val="007A3BB7"/>
    <w:rsid w:val="007B5AC0"/>
    <w:rsid w:val="007B6535"/>
    <w:rsid w:val="007D320F"/>
    <w:rsid w:val="0080623A"/>
    <w:rsid w:val="00817CA4"/>
    <w:rsid w:val="00822134"/>
    <w:rsid w:val="00840D3C"/>
    <w:rsid w:val="00877187"/>
    <w:rsid w:val="00881186"/>
    <w:rsid w:val="00896F90"/>
    <w:rsid w:val="008A6379"/>
    <w:rsid w:val="008B273A"/>
    <w:rsid w:val="008B3AFF"/>
    <w:rsid w:val="008D02B9"/>
    <w:rsid w:val="008D4875"/>
    <w:rsid w:val="008F101D"/>
    <w:rsid w:val="0096205E"/>
    <w:rsid w:val="009E3104"/>
    <w:rsid w:val="00A00670"/>
    <w:rsid w:val="00A20920"/>
    <w:rsid w:val="00A3297B"/>
    <w:rsid w:val="00A471E9"/>
    <w:rsid w:val="00A61488"/>
    <w:rsid w:val="00A64BEF"/>
    <w:rsid w:val="00A75B7E"/>
    <w:rsid w:val="00AD5120"/>
    <w:rsid w:val="00AE0868"/>
    <w:rsid w:val="00AE718D"/>
    <w:rsid w:val="00B02F35"/>
    <w:rsid w:val="00B05F5A"/>
    <w:rsid w:val="00B32BAF"/>
    <w:rsid w:val="00B90595"/>
    <w:rsid w:val="00BD032E"/>
    <w:rsid w:val="00BE13E7"/>
    <w:rsid w:val="00BF6CD1"/>
    <w:rsid w:val="00C21F9E"/>
    <w:rsid w:val="00C53C10"/>
    <w:rsid w:val="00C74BD3"/>
    <w:rsid w:val="00CB6DB8"/>
    <w:rsid w:val="00CD788C"/>
    <w:rsid w:val="00D14830"/>
    <w:rsid w:val="00D56F2B"/>
    <w:rsid w:val="00D6193B"/>
    <w:rsid w:val="00D61B6D"/>
    <w:rsid w:val="00E01906"/>
    <w:rsid w:val="00E07873"/>
    <w:rsid w:val="00E52E06"/>
    <w:rsid w:val="00E70FE6"/>
    <w:rsid w:val="00ED4C47"/>
    <w:rsid w:val="00EE62F2"/>
    <w:rsid w:val="00EF43B5"/>
    <w:rsid w:val="00EF5311"/>
    <w:rsid w:val="00F1181D"/>
    <w:rsid w:val="00F25D9C"/>
    <w:rsid w:val="00F56789"/>
    <w:rsid w:val="00F61677"/>
    <w:rsid w:val="00F83D98"/>
    <w:rsid w:val="00FA5C90"/>
    <w:rsid w:val="00FE7B0B"/>
    <w:rsid w:val="00FF3777"/>
    <w:rsid w:val="133CE1FE"/>
    <w:rsid w:val="2B819FA5"/>
    <w:rsid w:val="2E91A81E"/>
    <w:rsid w:val="7290F2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40E15"/>
  <w15:chartTrackingRefBased/>
  <w15:docId w15:val="{DC8434E8-0208-AE4B-9405-5E1174753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788C"/>
    <w:pPr>
      <w:spacing w:before="100" w:beforeAutospacing="1" w:after="100" w:afterAutospacing="1"/>
    </w:pPr>
    <w:rPr>
      <w:rFonts w:ascii="Times New Roman" w:eastAsia="Times New Roman" w:hAnsi="Times New Roman" w:cs="Times New Roman"/>
      <w:lang w:eastAsia="it-IT"/>
    </w:rPr>
  </w:style>
  <w:style w:type="paragraph" w:styleId="Header">
    <w:name w:val="header"/>
    <w:basedOn w:val="Normal"/>
    <w:link w:val="HeaderChar"/>
    <w:uiPriority w:val="99"/>
    <w:unhideWhenUsed/>
    <w:rsid w:val="00A20920"/>
    <w:pPr>
      <w:tabs>
        <w:tab w:val="center" w:pos="4819"/>
        <w:tab w:val="right" w:pos="9638"/>
      </w:tabs>
    </w:pPr>
  </w:style>
  <w:style w:type="character" w:customStyle="1" w:styleId="HeaderChar">
    <w:name w:val="Header Char"/>
    <w:basedOn w:val="DefaultParagraphFont"/>
    <w:link w:val="Header"/>
    <w:uiPriority w:val="99"/>
    <w:rsid w:val="00A20920"/>
  </w:style>
  <w:style w:type="paragraph" w:styleId="Footer">
    <w:name w:val="footer"/>
    <w:basedOn w:val="Normal"/>
    <w:link w:val="FooterChar"/>
    <w:uiPriority w:val="99"/>
    <w:unhideWhenUsed/>
    <w:rsid w:val="00A20920"/>
    <w:pPr>
      <w:tabs>
        <w:tab w:val="center" w:pos="4819"/>
        <w:tab w:val="right" w:pos="9638"/>
      </w:tabs>
    </w:pPr>
  </w:style>
  <w:style w:type="character" w:customStyle="1" w:styleId="FooterChar">
    <w:name w:val="Footer Char"/>
    <w:basedOn w:val="DefaultParagraphFont"/>
    <w:link w:val="Footer"/>
    <w:uiPriority w:val="99"/>
    <w:rsid w:val="00A20920"/>
  </w:style>
  <w:style w:type="paragraph" w:styleId="Revision">
    <w:name w:val="Revision"/>
    <w:hidden/>
    <w:uiPriority w:val="99"/>
    <w:semiHidden/>
    <w:rsid w:val="00EE62F2"/>
  </w:style>
  <w:style w:type="character" w:styleId="CommentReference">
    <w:name w:val="annotation reference"/>
    <w:basedOn w:val="DefaultParagraphFont"/>
    <w:uiPriority w:val="99"/>
    <w:semiHidden/>
    <w:unhideWhenUsed/>
    <w:rsid w:val="00EE62F2"/>
    <w:rPr>
      <w:sz w:val="16"/>
      <w:szCs w:val="16"/>
    </w:rPr>
  </w:style>
  <w:style w:type="paragraph" w:styleId="CommentText">
    <w:name w:val="annotation text"/>
    <w:basedOn w:val="Normal"/>
    <w:link w:val="CommentTextChar"/>
    <w:uiPriority w:val="99"/>
    <w:unhideWhenUsed/>
    <w:rsid w:val="00EE62F2"/>
    <w:rPr>
      <w:sz w:val="20"/>
      <w:szCs w:val="20"/>
    </w:rPr>
  </w:style>
  <w:style w:type="character" w:customStyle="1" w:styleId="CommentTextChar">
    <w:name w:val="Comment Text Char"/>
    <w:basedOn w:val="DefaultParagraphFont"/>
    <w:link w:val="CommentText"/>
    <w:uiPriority w:val="99"/>
    <w:rsid w:val="00EE62F2"/>
    <w:rPr>
      <w:sz w:val="20"/>
      <w:szCs w:val="20"/>
    </w:rPr>
  </w:style>
  <w:style w:type="paragraph" w:styleId="CommentSubject">
    <w:name w:val="annotation subject"/>
    <w:basedOn w:val="CommentText"/>
    <w:next w:val="CommentText"/>
    <w:link w:val="CommentSubjectChar"/>
    <w:uiPriority w:val="99"/>
    <w:semiHidden/>
    <w:unhideWhenUsed/>
    <w:rsid w:val="00EE62F2"/>
    <w:rPr>
      <w:b/>
      <w:bCs/>
    </w:rPr>
  </w:style>
  <w:style w:type="character" w:customStyle="1" w:styleId="CommentSubjectChar">
    <w:name w:val="Comment Subject Char"/>
    <w:basedOn w:val="CommentTextChar"/>
    <w:link w:val="CommentSubject"/>
    <w:uiPriority w:val="99"/>
    <w:semiHidden/>
    <w:rsid w:val="00EE62F2"/>
    <w:rPr>
      <w:b/>
      <w:bCs/>
      <w:sz w:val="20"/>
      <w:szCs w:val="20"/>
    </w:rPr>
  </w:style>
  <w:style w:type="paragraph" w:styleId="BalloonText">
    <w:name w:val="Balloon Text"/>
    <w:basedOn w:val="Normal"/>
    <w:link w:val="BalloonTextChar"/>
    <w:uiPriority w:val="99"/>
    <w:semiHidden/>
    <w:unhideWhenUsed/>
    <w:rsid w:val="00531D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1D0C"/>
    <w:rPr>
      <w:rFonts w:ascii="Segoe UI" w:hAnsi="Segoe UI" w:cs="Segoe UI"/>
      <w:sz w:val="18"/>
      <w:szCs w:val="18"/>
    </w:rPr>
  </w:style>
  <w:style w:type="character" w:customStyle="1" w:styleId="apple-converted-space">
    <w:name w:val="apple-converted-space"/>
    <w:basedOn w:val="DefaultParagraphFont"/>
    <w:rsid w:val="00AE718D"/>
  </w:style>
  <w:style w:type="character" w:styleId="Hyperlink">
    <w:name w:val="Hyperlink"/>
    <w:basedOn w:val="DefaultParagraphFont"/>
    <w:uiPriority w:val="99"/>
    <w:semiHidden/>
    <w:unhideWhenUsed/>
    <w:rsid w:val="00AE71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586654">
      <w:bodyDiv w:val="1"/>
      <w:marLeft w:val="0"/>
      <w:marRight w:val="0"/>
      <w:marTop w:val="0"/>
      <w:marBottom w:val="0"/>
      <w:divBdr>
        <w:top w:val="none" w:sz="0" w:space="0" w:color="auto"/>
        <w:left w:val="none" w:sz="0" w:space="0" w:color="auto"/>
        <w:bottom w:val="none" w:sz="0" w:space="0" w:color="auto"/>
        <w:right w:val="none" w:sz="0" w:space="0" w:color="auto"/>
      </w:divBdr>
      <w:divsChild>
        <w:div w:id="445663393">
          <w:marLeft w:val="0"/>
          <w:marRight w:val="0"/>
          <w:marTop w:val="0"/>
          <w:marBottom w:val="0"/>
          <w:divBdr>
            <w:top w:val="none" w:sz="0" w:space="0" w:color="auto"/>
            <w:left w:val="none" w:sz="0" w:space="0" w:color="auto"/>
            <w:bottom w:val="none" w:sz="0" w:space="0" w:color="auto"/>
            <w:right w:val="none" w:sz="0" w:space="0" w:color="auto"/>
          </w:divBdr>
          <w:divsChild>
            <w:div w:id="1788425975">
              <w:marLeft w:val="0"/>
              <w:marRight w:val="0"/>
              <w:marTop w:val="0"/>
              <w:marBottom w:val="0"/>
              <w:divBdr>
                <w:top w:val="none" w:sz="0" w:space="0" w:color="auto"/>
                <w:left w:val="none" w:sz="0" w:space="0" w:color="auto"/>
                <w:bottom w:val="none" w:sz="0" w:space="0" w:color="auto"/>
                <w:right w:val="none" w:sz="0" w:space="0" w:color="auto"/>
              </w:divBdr>
              <w:divsChild>
                <w:div w:id="522137186">
                  <w:marLeft w:val="0"/>
                  <w:marRight w:val="0"/>
                  <w:marTop w:val="0"/>
                  <w:marBottom w:val="0"/>
                  <w:divBdr>
                    <w:top w:val="none" w:sz="0" w:space="0" w:color="auto"/>
                    <w:left w:val="none" w:sz="0" w:space="0" w:color="auto"/>
                    <w:bottom w:val="none" w:sz="0" w:space="0" w:color="auto"/>
                    <w:right w:val="none" w:sz="0" w:space="0" w:color="auto"/>
                  </w:divBdr>
                </w:div>
              </w:divsChild>
            </w:div>
            <w:div w:id="136804514">
              <w:marLeft w:val="0"/>
              <w:marRight w:val="0"/>
              <w:marTop w:val="0"/>
              <w:marBottom w:val="0"/>
              <w:divBdr>
                <w:top w:val="none" w:sz="0" w:space="0" w:color="auto"/>
                <w:left w:val="none" w:sz="0" w:space="0" w:color="auto"/>
                <w:bottom w:val="none" w:sz="0" w:space="0" w:color="auto"/>
                <w:right w:val="none" w:sz="0" w:space="0" w:color="auto"/>
              </w:divBdr>
              <w:divsChild>
                <w:div w:id="107624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398343">
          <w:marLeft w:val="0"/>
          <w:marRight w:val="0"/>
          <w:marTop w:val="0"/>
          <w:marBottom w:val="0"/>
          <w:divBdr>
            <w:top w:val="none" w:sz="0" w:space="0" w:color="auto"/>
            <w:left w:val="none" w:sz="0" w:space="0" w:color="auto"/>
            <w:bottom w:val="none" w:sz="0" w:space="0" w:color="auto"/>
            <w:right w:val="none" w:sz="0" w:space="0" w:color="auto"/>
          </w:divBdr>
          <w:divsChild>
            <w:div w:id="784547155">
              <w:marLeft w:val="0"/>
              <w:marRight w:val="0"/>
              <w:marTop w:val="0"/>
              <w:marBottom w:val="0"/>
              <w:divBdr>
                <w:top w:val="none" w:sz="0" w:space="0" w:color="auto"/>
                <w:left w:val="none" w:sz="0" w:space="0" w:color="auto"/>
                <w:bottom w:val="none" w:sz="0" w:space="0" w:color="auto"/>
                <w:right w:val="none" w:sz="0" w:space="0" w:color="auto"/>
              </w:divBdr>
              <w:divsChild>
                <w:div w:id="2023699764">
                  <w:marLeft w:val="0"/>
                  <w:marRight w:val="0"/>
                  <w:marTop w:val="0"/>
                  <w:marBottom w:val="0"/>
                  <w:divBdr>
                    <w:top w:val="none" w:sz="0" w:space="0" w:color="auto"/>
                    <w:left w:val="none" w:sz="0" w:space="0" w:color="auto"/>
                    <w:bottom w:val="none" w:sz="0" w:space="0" w:color="auto"/>
                    <w:right w:val="none" w:sz="0" w:space="0" w:color="auto"/>
                  </w:divBdr>
                </w:div>
              </w:divsChild>
            </w:div>
            <w:div w:id="1382553549">
              <w:marLeft w:val="0"/>
              <w:marRight w:val="0"/>
              <w:marTop w:val="0"/>
              <w:marBottom w:val="0"/>
              <w:divBdr>
                <w:top w:val="none" w:sz="0" w:space="0" w:color="auto"/>
                <w:left w:val="none" w:sz="0" w:space="0" w:color="auto"/>
                <w:bottom w:val="none" w:sz="0" w:space="0" w:color="auto"/>
                <w:right w:val="none" w:sz="0" w:space="0" w:color="auto"/>
              </w:divBdr>
              <w:divsChild>
                <w:div w:id="1105033857">
                  <w:marLeft w:val="0"/>
                  <w:marRight w:val="0"/>
                  <w:marTop w:val="0"/>
                  <w:marBottom w:val="0"/>
                  <w:divBdr>
                    <w:top w:val="none" w:sz="0" w:space="0" w:color="auto"/>
                    <w:left w:val="none" w:sz="0" w:space="0" w:color="auto"/>
                    <w:bottom w:val="none" w:sz="0" w:space="0" w:color="auto"/>
                    <w:right w:val="none" w:sz="0" w:space="0" w:color="auto"/>
                  </w:divBdr>
                </w:div>
              </w:divsChild>
            </w:div>
            <w:div w:id="1271545078">
              <w:marLeft w:val="0"/>
              <w:marRight w:val="0"/>
              <w:marTop w:val="0"/>
              <w:marBottom w:val="0"/>
              <w:divBdr>
                <w:top w:val="none" w:sz="0" w:space="0" w:color="auto"/>
                <w:left w:val="none" w:sz="0" w:space="0" w:color="auto"/>
                <w:bottom w:val="none" w:sz="0" w:space="0" w:color="auto"/>
                <w:right w:val="none" w:sz="0" w:space="0" w:color="auto"/>
              </w:divBdr>
              <w:divsChild>
                <w:div w:id="881941172">
                  <w:marLeft w:val="0"/>
                  <w:marRight w:val="0"/>
                  <w:marTop w:val="0"/>
                  <w:marBottom w:val="0"/>
                  <w:divBdr>
                    <w:top w:val="none" w:sz="0" w:space="0" w:color="auto"/>
                    <w:left w:val="none" w:sz="0" w:space="0" w:color="auto"/>
                    <w:bottom w:val="none" w:sz="0" w:space="0" w:color="auto"/>
                    <w:right w:val="none" w:sz="0" w:space="0" w:color="auto"/>
                  </w:divBdr>
                </w:div>
              </w:divsChild>
            </w:div>
            <w:div w:id="1046492686">
              <w:marLeft w:val="0"/>
              <w:marRight w:val="0"/>
              <w:marTop w:val="0"/>
              <w:marBottom w:val="0"/>
              <w:divBdr>
                <w:top w:val="none" w:sz="0" w:space="0" w:color="auto"/>
                <w:left w:val="none" w:sz="0" w:space="0" w:color="auto"/>
                <w:bottom w:val="none" w:sz="0" w:space="0" w:color="auto"/>
                <w:right w:val="none" w:sz="0" w:space="0" w:color="auto"/>
              </w:divBdr>
              <w:divsChild>
                <w:div w:id="132273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64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2013-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3" ma:contentTypeDescription="Creare un nuovo documento." ma:contentTypeScope="" ma:versionID="654230a90cd2d97e1e024078bec472d1">
  <xsd:schema xmlns:xsd="http://www.w3.org/2001/XMLSchema" xmlns:xs="http://www.w3.org/2001/XMLSchema" xmlns:p="http://schemas.microsoft.com/office/2006/metadata/properties" xmlns:ns2="40e358bb-7da9-47a1-a3fe-3789a503302b" targetNamespace="http://schemas.microsoft.com/office/2006/metadata/properties" ma:root="true" ma:fieldsID="48bc20f3e192a64d554ce2747f097518" ns2:_="">
    <xsd:import namespace="40e358bb-7da9-47a1-a3fe-3789a503302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623A90-6E2D-4C5C-8F0F-B188602A4A0C}">
  <ds:schemaRefs>
    <ds:schemaRef ds:uri="http://schemas.microsoft.com/sharepoint/v3/contenttype/forms"/>
  </ds:schemaRefs>
</ds:datastoreItem>
</file>

<file path=customXml/itemProps2.xml><?xml version="1.0" encoding="utf-8"?>
<ds:datastoreItem xmlns:ds="http://schemas.openxmlformats.org/officeDocument/2006/customXml" ds:itemID="{B08FCBAF-82A7-44A4-8FAF-07297DAF6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487AF-95C7-4856-8F8A-523B49C00D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1043</Words>
  <Characters>5947</Characters>
  <Application>Microsoft Office Word</Application>
  <DocSecurity>0</DocSecurity>
  <Lines>49</Lines>
  <Paragraphs>13</Paragraphs>
  <ScaleCrop>false</ScaleCrop>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Irene Modolo</cp:lastModifiedBy>
  <cp:revision>16</cp:revision>
  <dcterms:created xsi:type="dcterms:W3CDTF">2023-07-25T08:36:00Z</dcterms:created>
  <dcterms:modified xsi:type="dcterms:W3CDTF">2023-10-12T10:53:00Z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